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309B0" w14:textId="77777777" w:rsidR="002D4B20" w:rsidRPr="00AA1EF5" w:rsidRDefault="002D4B20" w:rsidP="00194308">
      <w:pPr>
        <w:spacing w:before="160" w:after="0" w:line="240" w:lineRule="auto"/>
        <w:jc w:val="center"/>
        <w:rPr>
          <w:rFonts w:ascii="Times New Roman" w:hAnsi="Times New Roman"/>
          <w:b/>
          <w:sz w:val="24"/>
          <w:szCs w:val="24"/>
        </w:rPr>
      </w:pPr>
      <w:bookmarkStart w:id="0" w:name="_GoBack"/>
      <w:bookmarkEnd w:id="0"/>
    </w:p>
    <w:p w14:paraId="736752B7" w14:textId="77777777" w:rsidR="00535E74" w:rsidRPr="00FC36A6" w:rsidRDefault="00535E74" w:rsidP="002D4B20">
      <w:pPr>
        <w:spacing w:after="0" w:line="240" w:lineRule="auto"/>
        <w:jc w:val="center"/>
        <w:rPr>
          <w:rFonts w:ascii="Times New Roman" w:hAnsi="Times New Roman"/>
          <w:b/>
          <w:sz w:val="32"/>
          <w:szCs w:val="32"/>
        </w:rPr>
      </w:pPr>
      <w:r w:rsidRPr="00FC36A6">
        <w:rPr>
          <w:rFonts w:ascii="Times New Roman" w:hAnsi="Times New Roman"/>
          <w:b/>
          <w:sz w:val="32"/>
          <w:szCs w:val="32"/>
        </w:rPr>
        <w:t>BÁO CÁO</w:t>
      </w:r>
    </w:p>
    <w:p w14:paraId="5DDD3602" w14:textId="77777777" w:rsidR="004E134A" w:rsidRPr="00FC36A6" w:rsidRDefault="006D31EA" w:rsidP="002D4B20">
      <w:pPr>
        <w:spacing w:after="0" w:line="240" w:lineRule="auto"/>
        <w:jc w:val="center"/>
        <w:rPr>
          <w:rFonts w:ascii="Times New Roman" w:hAnsi="Times New Roman"/>
          <w:b/>
          <w:sz w:val="28"/>
          <w:szCs w:val="28"/>
        </w:rPr>
      </w:pPr>
      <w:r w:rsidRPr="00FC36A6">
        <w:rPr>
          <w:rFonts w:ascii="Times New Roman" w:hAnsi="Times New Roman"/>
          <w:b/>
          <w:sz w:val="28"/>
          <w:szCs w:val="28"/>
        </w:rPr>
        <w:t xml:space="preserve">RÀ SOÁT </w:t>
      </w:r>
      <w:r w:rsidR="006675BF" w:rsidRPr="00FC36A6">
        <w:rPr>
          <w:rFonts w:ascii="Times New Roman" w:hAnsi="Times New Roman"/>
          <w:b/>
          <w:sz w:val="28"/>
          <w:szCs w:val="28"/>
        </w:rPr>
        <w:t>CÁC VĂN BẢN QUY PHẠM PHÁP LUẬT</w:t>
      </w:r>
      <w:r w:rsidR="0051485C" w:rsidRPr="00FC36A6">
        <w:rPr>
          <w:rFonts w:ascii="Times New Roman" w:hAnsi="Times New Roman"/>
          <w:b/>
          <w:sz w:val="28"/>
          <w:szCs w:val="28"/>
        </w:rPr>
        <w:t xml:space="preserve">, </w:t>
      </w:r>
    </w:p>
    <w:p w14:paraId="0A6DCA90" w14:textId="77777777" w:rsidR="00314C3B" w:rsidRPr="00FC36A6" w:rsidRDefault="0051485C" w:rsidP="002D4B20">
      <w:pPr>
        <w:spacing w:after="0" w:line="240" w:lineRule="auto"/>
        <w:jc w:val="center"/>
        <w:rPr>
          <w:rFonts w:ascii="Times New Roman" w:hAnsi="Times New Roman"/>
          <w:b/>
          <w:sz w:val="28"/>
          <w:szCs w:val="28"/>
        </w:rPr>
      </w:pPr>
      <w:r w:rsidRPr="00FC36A6">
        <w:rPr>
          <w:rFonts w:ascii="Times New Roman" w:hAnsi="Times New Roman"/>
          <w:b/>
          <w:sz w:val="28"/>
          <w:szCs w:val="28"/>
        </w:rPr>
        <w:t>ĐIỀU ƯỚC QUỐC TẾ MÀ VIỆT NAM ĐÃ KÝ KẾT</w:t>
      </w:r>
      <w:r w:rsidR="006675BF" w:rsidRPr="00FC36A6">
        <w:rPr>
          <w:rFonts w:ascii="Times New Roman" w:hAnsi="Times New Roman"/>
          <w:b/>
          <w:sz w:val="28"/>
          <w:szCs w:val="28"/>
        </w:rPr>
        <w:t xml:space="preserve"> CÓ LIÊN QUAN ĐẾN</w:t>
      </w:r>
      <w:r w:rsidR="00FC36A6">
        <w:rPr>
          <w:rFonts w:ascii="Times New Roman" w:hAnsi="Times New Roman"/>
          <w:b/>
          <w:sz w:val="28"/>
          <w:szCs w:val="28"/>
        </w:rPr>
        <w:t xml:space="preserve"> </w:t>
      </w:r>
      <w:r w:rsidR="006D31EA" w:rsidRPr="00FC36A6">
        <w:rPr>
          <w:rFonts w:ascii="Times New Roman" w:hAnsi="Times New Roman"/>
          <w:b/>
          <w:sz w:val="28"/>
          <w:szCs w:val="28"/>
        </w:rPr>
        <w:t xml:space="preserve">DỰ THẢO </w:t>
      </w:r>
      <w:r w:rsidR="00680155" w:rsidRPr="00FC36A6">
        <w:rPr>
          <w:rFonts w:ascii="Times New Roman" w:hAnsi="Times New Roman"/>
          <w:b/>
          <w:sz w:val="28"/>
          <w:szCs w:val="28"/>
        </w:rPr>
        <w:t xml:space="preserve">LUẬT BẢO HIỂM XÃ HỘI </w:t>
      </w:r>
      <w:r w:rsidR="000057EC" w:rsidRPr="00FC36A6">
        <w:rPr>
          <w:rFonts w:ascii="Times New Roman" w:hAnsi="Times New Roman"/>
          <w:b/>
          <w:sz w:val="28"/>
          <w:szCs w:val="28"/>
        </w:rPr>
        <w:t>(</w:t>
      </w:r>
      <w:r w:rsidR="006D31EA" w:rsidRPr="00FC36A6">
        <w:rPr>
          <w:rFonts w:ascii="Times New Roman" w:hAnsi="Times New Roman"/>
          <w:b/>
          <w:sz w:val="28"/>
          <w:szCs w:val="28"/>
        </w:rPr>
        <w:t>SỬA ĐỔ</w:t>
      </w:r>
      <w:r w:rsidR="000057EC" w:rsidRPr="00FC36A6">
        <w:rPr>
          <w:rFonts w:ascii="Times New Roman" w:hAnsi="Times New Roman"/>
          <w:b/>
          <w:sz w:val="28"/>
          <w:szCs w:val="28"/>
        </w:rPr>
        <w:t>I)</w:t>
      </w:r>
    </w:p>
    <w:p w14:paraId="3100B601" w14:textId="77777777" w:rsidR="00597F75" w:rsidRPr="00AA1EF5" w:rsidRDefault="00597F75" w:rsidP="00194308">
      <w:pPr>
        <w:spacing w:before="160" w:after="0" w:line="240" w:lineRule="auto"/>
        <w:jc w:val="both"/>
        <w:rPr>
          <w:rFonts w:ascii="Times New Roman" w:hAnsi="Times New Roman"/>
          <w:b/>
          <w:sz w:val="28"/>
          <w:szCs w:val="28"/>
        </w:rPr>
      </w:pPr>
    </w:p>
    <w:p w14:paraId="035306FB" w14:textId="77777777" w:rsidR="00B37CA9" w:rsidRPr="00AA1EF5" w:rsidRDefault="00B37CA9" w:rsidP="00FC36A6">
      <w:pPr>
        <w:spacing w:after="120" w:line="300" w:lineRule="auto"/>
        <w:ind w:firstLine="720"/>
        <w:jc w:val="both"/>
        <w:rPr>
          <w:rFonts w:ascii="Times New Roman" w:hAnsi="Times New Roman"/>
          <w:b/>
          <w:sz w:val="28"/>
          <w:szCs w:val="28"/>
        </w:rPr>
      </w:pPr>
      <w:r w:rsidRPr="00AA1EF5">
        <w:rPr>
          <w:rFonts w:ascii="Times New Roman" w:hAnsi="Times New Roman"/>
          <w:b/>
          <w:sz w:val="28"/>
          <w:szCs w:val="28"/>
        </w:rPr>
        <w:t xml:space="preserve">I. </w:t>
      </w:r>
      <w:r w:rsidR="00FC36A6">
        <w:rPr>
          <w:rFonts w:ascii="Times New Roman" w:hAnsi="Times New Roman"/>
          <w:b/>
          <w:sz w:val="28"/>
          <w:szCs w:val="28"/>
        </w:rPr>
        <w:t>MỤC TIÊU, PHƯƠNG PHÁP THỰC HIỆN</w:t>
      </w:r>
    </w:p>
    <w:p w14:paraId="233F6AA8" w14:textId="77777777" w:rsidR="00B37CA9" w:rsidRPr="00AA1EF5" w:rsidRDefault="00B37CA9" w:rsidP="00FC36A6">
      <w:pPr>
        <w:spacing w:after="120" w:line="300" w:lineRule="auto"/>
        <w:ind w:firstLine="720"/>
        <w:jc w:val="both"/>
        <w:rPr>
          <w:rFonts w:ascii="Times New Roman" w:hAnsi="Times New Roman"/>
          <w:b/>
          <w:i/>
          <w:sz w:val="28"/>
          <w:szCs w:val="28"/>
        </w:rPr>
      </w:pPr>
      <w:r w:rsidRPr="00AA1EF5">
        <w:rPr>
          <w:rFonts w:ascii="Times New Roman" w:hAnsi="Times New Roman"/>
          <w:b/>
          <w:i/>
          <w:sz w:val="28"/>
          <w:szCs w:val="28"/>
        </w:rPr>
        <w:t>1. Mục tiêu</w:t>
      </w:r>
    </w:p>
    <w:p w14:paraId="52EB6D99" w14:textId="77777777" w:rsidR="00B37CA9" w:rsidRPr="00FC36A6" w:rsidRDefault="00B37CA9" w:rsidP="00FC36A6">
      <w:pPr>
        <w:spacing w:after="120" w:line="300" w:lineRule="auto"/>
        <w:ind w:firstLine="720"/>
        <w:jc w:val="both"/>
        <w:rPr>
          <w:rFonts w:ascii="Times New Roman" w:hAnsi="Times New Roman"/>
          <w:sz w:val="28"/>
          <w:szCs w:val="28"/>
        </w:rPr>
      </w:pPr>
      <w:r w:rsidRPr="00AA1EF5">
        <w:rPr>
          <w:rFonts w:ascii="Times New Roman" w:hAnsi="Times New Roman"/>
          <w:sz w:val="28"/>
          <w:szCs w:val="28"/>
        </w:rPr>
        <w:t xml:space="preserve">Việc rà soát dự thảo </w:t>
      </w:r>
      <w:r w:rsidR="0008251E" w:rsidRPr="00AA1EF5">
        <w:rPr>
          <w:rFonts w:ascii="Times New Roman" w:hAnsi="Times New Roman"/>
          <w:sz w:val="28"/>
          <w:szCs w:val="28"/>
        </w:rPr>
        <w:t xml:space="preserve">Luật Bảo hiểm xã hội </w:t>
      </w:r>
      <w:r w:rsidRPr="00AA1EF5">
        <w:rPr>
          <w:rFonts w:ascii="Times New Roman" w:hAnsi="Times New Roman"/>
          <w:sz w:val="28"/>
          <w:szCs w:val="28"/>
        </w:rPr>
        <w:t>(sửa đổi) và hệ thống pháp luật Việt Nam</w:t>
      </w:r>
      <w:r w:rsidR="00570616" w:rsidRPr="00AA1EF5">
        <w:rPr>
          <w:rFonts w:ascii="Times New Roman" w:hAnsi="Times New Roman"/>
          <w:sz w:val="28"/>
          <w:szCs w:val="28"/>
        </w:rPr>
        <w:t xml:space="preserve">, </w:t>
      </w:r>
      <w:r w:rsidR="00570616" w:rsidRPr="00FC36A6">
        <w:rPr>
          <w:rFonts w:ascii="Times New Roman" w:hAnsi="Times New Roman"/>
          <w:sz w:val="28"/>
          <w:szCs w:val="28"/>
        </w:rPr>
        <w:t>điều ước quốc tế mà Việt Nam đã ký kết có liên quan</w:t>
      </w:r>
      <w:r w:rsidRPr="00AA1EF5">
        <w:rPr>
          <w:rFonts w:ascii="Times New Roman" w:hAnsi="Times New Roman"/>
          <w:sz w:val="28"/>
          <w:szCs w:val="28"/>
        </w:rPr>
        <w:t xml:space="preserve"> nhằ</w:t>
      </w:r>
      <w:r w:rsidRPr="00A9255B">
        <w:rPr>
          <w:rFonts w:ascii="Times New Roman" w:hAnsi="Times New Roman"/>
          <w:sz w:val="28"/>
          <w:szCs w:val="28"/>
        </w:rPr>
        <w:t>m mục đích: Đ</w:t>
      </w:r>
      <w:r w:rsidRPr="00FC36A6">
        <w:rPr>
          <w:rFonts w:ascii="Times New Roman" w:hAnsi="Times New Roman"/>
          <w:sz w:val="28"/>
          <w:szCs w:val="28"/>
        </w:rPr>
        <w:t>ảm bảo tính thống nhất, đồng bộ, khả thi trong hệ thống pháp luật Việt Nam</w:t>
      </w:r>
      <w:r w:rsidR="0051485C" w:rsidRPr="00FC36A6">
        <w:rPr>
          <w:rFonts w:ascii="Times New Roman" w:hAnsi="Times New Roman"/>
          <w:sz w:val="28"/>
          <w:szCs w:val="28"/>
        </w:rPr>
        <w:t xml:space="preserve"> và thực hiện cam kết quốc tế mà Việt Nam đã ký kết</w:t>
      </w:r>
      <w:r w:rsidRPr="00FC36A6">
        <w:rPr>
          <w:rFonts w:ascii="Times New Roman" w:hAnsi="Times New Roman"/>
          <w:sz w:val="28"/>
          <w:szCs w:val="28"/>
        </w:rPr>
        <w:t xml:space="preserve">. </w:t>
      </w:r>
    </w:p>
    <w:p w14:paraId="2CD86AC3" w14:textId="77777777" w:rsidR="00B37CA9" w:rsidRPr="00FC36A6" w:rsidRDefault="00B37CA9" w:rsidP="00FC36A6">
      <w:pPr>
        <w:spacing w:after="120" w:line="300" w:lineRule="auto"/>
        <w:ind w:firstLine="720"/>
        <w:jc w:val="both"/>
        <w:rPr>
          <w:rFonts w:ascii="Times New Roman" w:hAnsi="Times New Roman"/>
          <w:b/>
          <w:i/>
          <w:sz w:val="28"/>
          <w:szCs w:val="28"/>
        </w:rPr>
      </w:pPr>
      <w:r w:rsidRPr="00FC36A6">
        <w:rPr>
          <w:rFonts w:ascii="Times New Roman" w:hAnsi="Times New Roman"/>
          <w:b/>
          <w:i/>
          <w:sz w:val="28"/>
          <w:szCs w:val="28"/>
        </w:rPr>
        <w:t>2. Phương pháp thực hiện</w:t>
      </w:r>
    </w:p>
    <w:p w14:paraId="05848F10" w14:textId="77777777" w:rsidR="00B37CA9" w:rsidRPr="00FC36A6" w:rsidRDefault="00B37CA9" w:rsidP="00FC36A6">
      <w:pPr>
        <w:spacing w:after="120" w:line="300" w:lineRule="auto"/>
        <w:ind w:firstLine="720"/>
        <w:jc w:val="both"/>
        <w:rPr>
          <w:rFonts w:ascii="Times New Roman" w:hAnsi="Times New Roman"/>
          <w:sz w:val="28"/>
          <w:szCs w:val="28"/>
        </w:rPr>
      </w:pPr>
      <w:r w:rsidRPr="00FC36A6">
        <w:rPr>
          <w:rFonts w:ascii="Times New Roman" w:hAnsi="Times New Roman"/>
          <w:sz w:val="28"/>
          <w:szCs w:val="28"/>
        </w:rPr>
        <w:t xml:space="preserve">Để dự thảo </w:t>
      </w:r>
      <w:r w:rsidR="0008251E" w:rsidRPr="00FC36A6">
        <w:rPr>
          <w:rFonts w:ascii="Times New Roman" w:hAnsi="Times New Roman"/>
          <w:sz w:val="28"/>
          <w:szCs w:val="28"/>
        </w:rPr>
        <w:t xml:space="preserve">Luật Bảo hiểm xã hội </w:t>
      </w:r>
      <w:r w:rsidRPr="00FC36A6">
        <w:rPr>
          <w:rFonts w:ascii="Times New Roman" w:hAnsi="Times New Roman"/>
          <w:sz w:val="28"/>
          <w:szCs w:val="28"/>
        </w:rPr>
        <w:t>(sửa đổi) trước khi trình Quốc hội thông qua phải đảm bảo tính hợp hiến, hợp pháp, tính thống nhất, đồng bộ, khả thi trong hệ thống pháp luật</w:t>
      </w:r>
      <w:r w:rsidR="00321BDA" w:rsidRPr="00FC36A6">
        <w:rPr>
          <w:rFonts w:ascii="Times New Roman" w:hAnsi="Times New Roman"/>
          <w:sz w:val="28"/>
          <w:szCs w:val="28"/>
        </w:rPr>
        <w:t xml:space="preserve"> và đảm bảo khả năng triển khai thực tế các điều ước quốc tế mà Việt Nam đã ký kết</w:t>
      </w:r>
      <w:r w:rsidRPr="00FC36A6">
        <w:rPr>
          <w:rFonts w:ascii="Times New Roman" w:hAnsi="Times New Roman"/>
          <w:sz w:val="28"/>
          <w:szCs w:val="28"/>
        </w:rPr>
        <w:t>, cơ quan soạn thảo đã tiến hành:</w:t>
      </w:r>
    </w:p>
    <w:p w14:paraId="49711295" w14:textId="77777777" w:rsidR="00B37CA9" w:rsidRPr="00FC36A6" w:rsidRDefault="00B37CA9" w:rsidP="00FC36A6">
      <w:pPr>
        <w:spacing w:after="120" w:line="300" w:lineRule="auto"/>
        <w:ind w:firstLine="720"/>
        <w:jc w:val="both"/>
        <w:rPr>
          <w:rFonts w:ascii="Times New Roman" w:hAnsi="Times New Roman"/>
          <w:sz w:val="28"/>
          <w:szCs w:val="28"/>
        </w:rPr>
      </w:pPr>
      <w:r w:rsidRPr="00FC36A6">
        <w:rPr>
          <w:rFonts w:ascii="Times New Roman" w:hAnsi="Times New Roman"/>
          <w:sz w:val="28"/>
          <w:szCs w:val="28"/>
        </w:rPr>
        <w:t xml:space="preserve">- Rà soát nội dung dự thảo </w:t>
      </w:r>
      <w:r w:rsidR="00840AEB" w:rsidRPr="00FC36A6">
        <w:rPr>
          <w:rFonts w:ascii="Times New Roman" w:hAnsi="Times New Roman"/>
          <w:sz w:val="28"/>
          <w:szCs w:val="28"/>
        </w:rPr>
        <w:t xml:space="preserve">Luật Bảo hiểm xã hội </w:t>
      </w:r>
      <w:r w:rsidRPr="00FC36A6">
        <w:rPr>
          <w:rFonts w:ascii="Times New Roman" w:hAnsi="Times New Roman"/>
          <w:sz w:val="28"/>
          <w:szCs w:val="28"/>
        </w:rPr>
        <w:t>(sửa đổi) với các luật có liên quan mật thiết với</w:t>
      </w:r>
      <w:r w:rsidR="00840AEB" w:rsidRPr="00FC36A6">
        <w:rPr>
          <w:rFonts w:ascii="Times New Roman" w:hAnsi="Times New Roman"/>
          <w:sz w:val="28"/>
          <w:szCs w:val="28"/>
        </w:rPr>
        <w:t xml:space="preserve"> Luật Bảo hiểm xã hội</w:t>
      </w:r>
      <w:r w:rsidRPr="00FC36A6">
        <w:rPr>
          <w:rFonts w:ascii="Times New Roman" w:hAnsi="Times New Roman"/>
          <w:sz w:val="28"/>
          <w:szCs w:val="28"/>
        </w:rPr>
        <w:t xml:space="preserve">, như: </w:t>
      </w:r>
      <w:r w:rsidR="00840AEB" w:rsidRPr="00FC36A6">
        <w:rPr>
          <w:rFonts w:ascii="Times New Roman" w:hAnsi="Times New Roman"/>
          <w:sz w:val="28"/>
          <w:szCs w:val="28"/>
        </w:rPr>
        <w:t>Bộ luật Lao động, Luật An toàn, vệ sinh lao động; Luật Bảo hiểm y tế năm 2008, đã được sửa đổi, bổ sung năm 2014, Luật Công an nhân dân, Luật Sĩ quan, quân đội nhân dân Việt Nam năm 1999, đã được sửa đổi, bổ sung năm 2008 và năm 2014; Luật Quân nhân chuyên nghiệp, công nhân và viên chức quốc phòn</w:t>
      </w:r>
      <w:r w:rsidR="00A71846" w:rsidRPr="00FC36A6">
        <w:rPr>
          <w:rFonts w:ascii="Times New Roman" w:hAnsi="Times New Roman"/>
          <w:sz w:val="28"/>
          <w:szCs w:val="28"/>
        </w:rPr>
        <w:t>g</w:t>
      </w:r>
      <w:r w:rsidR="00840AEB" w:rsidRPr="00FC36A6">
        <w:rPr>
          <w:rFonts w:ascii="Times New Roman" w:hAnsi="Times New Roman"/>
          <w:sz w:val="28"/>
          <w:szCs w:val="28"/>
        </w:rPr>
        <w:t xml:space="preserve">, Luật người cao tuổi, Bộ luật Hình sự, </w:t>
      </w:r>
      <w:r w:rsidR="00A71846" w:rsidRPr="00FC36A6">
        <w:rPr>
          <w:rFonts w:ascii="Times New Roman" w:hAnsi="Times New Roman"/>
          <w:sz w:val="28"/>
          <w:szCs w:val="28"/>
        </w:rPr>
        <w:t xml:space="preserve">Luật Khiếu nại, </w:t>
      </w:r>
      <w:r w:rsidR="00840AEB" w:rsidRPr="00FC36A6">
        <w:rPr>
          <w:rFonts w:ascii="Times New Roman" w:hAnsi="Times New Roman"/>
          <w:sz w:val="28"/>
          <w:szCs w:val="28"/>
        </w:rPr>
        <w:t xml:space="preserve">Luật Xử lý vi phạm hành chính </w:t>
      </w:r>
      <w:r w:rsidRPr="00FC36A6">
        <w:rPr>
          <w:rFonts w:ascii="Times New Roman" w:hAnsi="Times New Roman"/>
          <w:sz w:val="28"/>
          <w:szCs w:val="28"/>
        </w:rPr>
        <w:t>nhằm đảm bảo tính thống nhất, đồng bộ trong hệ thống pháp luật, tính khả thi trong quá trình triển khai thực hiện hệ thống pháp luật Việt Nam.</w:t>
      </w:r>
    </w:p>
    <w:p w14:paraId="11E2B9B2" w14:textId="77777777" w:rsidR="00321BDA" w:rsidRPr="00AA1EF5" w:rsidRDefault="00321BDA" w:rsidP="00FC36A6">
      <w:pPr>
        <w:spacing w:after="120" w:line="300" w:lineRule="auto"/>
        <w:ind w:firstLine="720"/>
        <w:jc w:val="both"/>
        <w:rPr>
          <w:rFonts w:ascii="Times New Roman" w:hAnsi="Times New Roman"/>
          <w:sz w:val="28"/>
          <w:szCs w:val="28"/>
        </w:rPr>
      </w:pPr>
      <w:r w:rsidRPr="00FC36A6">
        <w:rPr>
          <w:rFonts w:ascii="Times New Roman" w:hAnsi="Times New Roman"/>
          <w:sz w:val="28"/>
          <w:szCs w:val="28"/>
        </w:rPr>
        <w:t>- Rà soát nội dung dự thảo Luật Bảo hiểm xã hội (sửa đổi) với Hiệp định về bảo hiểm xã hội mà Việt Nam đã ký kế</w:t>
      </w:r>
      <w:r w:rsidR="00E550A4" w:rsidRPr="00FC36A6">
        <w:rPr>
          <w:rFonts w:ascii="Times New Roman" w:hAnsi="Times New Roman"/>
          <w:sz w:val="28"/>
          <w:szCs w:val="28"/>
        </w:rPr>
        <w:t>t (hiện tại có Hiệp định</w:t>
      </w:r>
      <w:r w:rsidR="00CD5FF3" w:rsidRPr="00FC36A6">
        <w:rPr>
          <w:rFonts w:ascii="Times New Roman" w:hAnsi="Times New Roman"/>
          <w:sz w:val="28"/>
          <w:szCs w:val="28"/>
        </w:rPr>
        <w:t xml:space="preserve"> về</w:t>
      </w:r>
      <w:r w:rsidR="00E550A4" w:rsidRPr="00FC36A6">
        <w:rPr>
          <w:rFonts w:ascii="Times New Roman" w:hAnsi="Times New Roman"/>
          <w:sz w:val="28"/>
          <w:szCs w:val="28"/>
        </w:rPr>
        <w:t xml:space="preserve"> bảo hiểm xã hội giữa </w:t>
      </w:r>
      <w:r w:rsidR="003D775D" w:rsidRPr="00FC36A6">
        <w:rPr>
          <w:rFonts w:ascii="Times New Roman" w:hAnsi="Times New Roman"/>
          <w:sz w:val="28"/>
          <w:szCs w:val="28"/>
        </w:rPr>
        <w:t xml:space="preserve">Chính phủ nước Cộng hòa xã hội chủ nghĩa </w:t>
      </w:r>
      <w:r w:rsidR="00E550A4" w:rsidRPr="00FC36A6">
        <w:rPr>
          <w:rFonts w:ascii="Times New Roman" w:hAnsi="Times New Roman"/>
          <w:sz w:val="28"/>
          <w:szCs w:val="28"/>
        </w:rPr>
        <w:t xml:space="preserve">Việt </w:t>
      </w:r>
      <w:r w:rsidR="003D775D" w:rsidRPr="00FC36A6">
        <w:rPr>
          <w:rFonts w:ascii="Times New Roman" w:hAnsi="Times New Roman"/>
          <w:sz w:val="28"/>
          <w:szCs w:val="28"/>
        </w:rPr>
        <w:t>N</w:t>
      </w:r>
      <w:r w:rsidR="00E550A4" w:rsidRPr="00FC36A6">
        <w:rPr>
          <w:rFonts w:ascii="Times New Roman" w:hAnsi="Times New Roman"/>
          <w:sz w:val="28"/>
          <w:szCs w:val="28"/>
        </w:rPr>
        <w:t xml:space="preserve">am và </w:t>
      </w:r>
      <w:r w:rsidR="003D775D" w:rsidRPr="00FC36A6">
        <w:rPr>
          <w:rFonts w:ascii="Times New Roman" w:hAnsi="Times New Roman"/>
          <w:sz w:val="28"/>
          <w:szCs w:val="28"/>
        </w:rPr>
        <w:t xml:space="preserve">Chính phủ nước Đại hàn Dân </w:t>
      </w:r>
      <w:r w:rsidR="00E550A4" w:rsidRPr="00FC36A6">
        <w:rPr>
          <w:rFonts w:ascii="Times New Roman" w:hAnsi="Times New Roman"/>
          <w:sz w:val="28"/>
          <w:szCs w:val="28"/>
        </w:rPr>
        <w:t>Quốc</w:t>
      </w:r>
      <w:r w:rsidR="00CD5FF3" w:rsidRPr="00FC36A6">
        <w:rPr>
          <w:rFonts w:ascii="Times New Roman" w:hAnsi="Times New Roman"/>
          <w:sz w:val="28"/>
          <w:szCs w:val="28"/>
        </w:rPr>
        <w:t xml:space="preserve"> ký kết ngày 14/12/2021</w:t>
      </w:r>
      <w:r w:rsidR="00E550A4" w:rsidRPr="00FC36A6">
        <w:rPr>
          <w:rFonts w:ascii="Times New Roman" w:hAnsi="Times New Roman"/>
          <w:sz w:val="28"/>
          <w:szCs w:val="28"/>
        </w:rPr>
        <w:t>)</w:t>
      </w:r>
    </w:p>
    <w:p w14:paraId="41FA93CB" w14:textId="77777777" w:rsidR="00B37CA9" w:rsidRPr="00FC36A6" w:rsidRDefault="00B37CA9" w:rsidP="00FC36A6">
      <w:pPr>
        <w:spacing w:after="120" w:line="300" w:lineRule="auto"/>
        <w:ind w:firstLine="720"/>
        <w:jc w:val="both"/>
        <w:rPr>
          <w:rFonts w:ascii="Times New Roman" w:hAnsi="Times New Roman"/>
          <w:sz w:val="28"/>
          <w:szCs w:val="28"/>
        </w:rPr>
      </w:pPr>
      <w:r w:rsidRPr="00A9255B">
        <w:rPr>
          <w:rFonts w:ascii="Times New Roman" w:hAnsi="Times New Roman"/>
          <w:sz w:val="28"/>
          <w:szCs w:val="28"/>
        </w:rPr>
        <w:t>Dựa trên kế</w:t>
      </w:r>
      <w:r w:rsidRPr="00FC36A6">
        <w:rPr>
          <w:rFonts w:ascii="Times New Roman" w:hAnsi="Times New Roman"/>
          <w:sz w:val="28"/>
          <w:szCs w:val="28"/>
        </w:rPr>
        <w:t>t quả rà soát, báo cáo đề xuất, kiến nghị hoàn thiện dự thảo và các bộ luật, các luật khác nhằm đảm bảo tính hợp hiến, hợp pháp, tính thống nhất trong hệ thống pháp luật.</w:t>
      </w:r>
    </w:p>
    <w:p w14:paraId="45049A14" w14:textId="77777777" w:rsidR="00E302BA" w:rsidRPr="00FC36A6" w:rsidRDefault="00314C3B" w:rsidP="00FC36A6">
      <w:pPr>
        <w:spacing w:after="120" w:line="300" w:lineRule="auto"/>
        <w:ind w:firstLine="720"/>
        <w:jc w:val="both"/>
        <w:rPr>
          <w:rFonts w:ascii="Times New Roman" w:hAnsi="Times New Roman"/>
          <w:b/>
          <w:sz w:val="28"/>
          <w:szCs w:val="28"/>
        </w:rPr>
      </w:pPr>
      <w:r w:rsidRPr="00FC36A6">
        <w:rPr>
          <w:rFonts w:ascii="Times New Roman" w:hAnsi="Times New Roman"/>
          <w:b/>
          <w:sz w:val="28"/>
          <w:szCs w:val="28"/>
        </w:rPr>
        <w:t xml:space="preserve">II. </w:t>
      </w:r>
      <w:r w:rsidR="00FC36A6">
        <w:rPr>
          <w:rFonts w:ascii="Times New Roman" w:hAnsi="Times New Roman"/>
          <w:b/>
          <w:sz w:val="28"/>
          <w:szCs w:val="28"/>
        </w:rPr>
        <w:t>KẾT QUẢ RÀ SOÁT</w:t>
      </w:r>
    </w:p>
    <w:p w14:paraId="5C97C81B" w14:textId="77777777" w:rsidR="00840AEB" w:rsidRPr="00FC36A6" w:rsidRDefault="00327795" w:rsidP="00FC36A6">
      <w:pPr>
        <w:spacing w:after="120" w:line="300" w:lineRule="auto"/>
        <w:ind w:firstLine="720"/>
        <w:jc w:val="both"/>
        <w:rPr>
          <w:rFonts w:ascii="Times New Roman" w:hAnsi="Times New Roman"/>
          <w:sz w:val="28"/>
          <w:szCs w:val="28"/>
        </w:rPr>
      </w:pPr>
      <w:r w:rsidRPr="00FC36A6">
        <w:rPr>
          <w:rFonts w:ascii="Times New Roman" w:hAnsi="Times New Roman"/>
          <w:b/>
          <w:sz w:val="28"/>
          <w:szCs w:val="28"/>
        </w:rPr>
        <w:lastRenderedPageBreak/>
        <w:t>1</w:t>
      </w:r>
      <w:r w:rsidR="00CD7516" w:rsidRPr="00FC36A6">
        <w:rPr>
          <w:rFonts w:ascii="Times New Roman" w:hAnsi="Times New Roman"/>
          <w:b/>
          <w:sz w:val="28"/>
          <w:szCs w:val="28"/>
        </w:rPr>
        <w:t xml:space="preserve">. Rà soát dự thảo </w:t>
      </w:r>
      <w:r w:rsidR="00840AEB" w:rsidRPr="00FC36A6">
        <w:rPr>
          <w:rFonts w:ascii="Times New Roman" w:hAnsi="Times New Roman"/>
          <w:b/>
          <w:sz w:val="28"/>
          <w:szCs w:val="28"/>
        </w:rPr>
        <w:t>Luật Bảo hiểm xã hội</w:t>
      </w:r>
      <w:r w:rsidR="00CD7516" w:rsidRPr="00FC36A6">
        <w:rPr>
          <w:rFonts w:ascii="Times New Roman" w:hAnsi="Times New Roman"/>
          <w:b/>
          <w:sz w:val="28"/>
          <w:szCs w:val="28"/>
        </w:rPr>
        <w:t xml:space="preserve"> (sửa đổi) với</w:t>
      </w:r>
      <w:r w:rsidR="00D674CE" w:rsidRPr="00FC36A6">
        <w:rPr>
          <w:rFonts w:ascii="Times New Roman" w:hAnsi="Times New Roman"/>
          <w:sz w:val="28"/>
          <w:szCs w:val="28"/>
        </w:rPr>
        <w:t xml:space="preserve"> Bộ luật Lao động</w:t>
      </w:r>
      <w:r w:rsidR="005E0675" w:rsidRPr="00FC36A6">
        <w:rPr>
          <w:rFonts w:ascii="Times New Roman" w:hAnsi="Times New Roman"/>
          <w:sz w:val="28"/>
          <w:szCs w:val="28"/>
        </w:rPr>
        <w:t xml:space="preserve">, Luật An toàn, vệ sinh lao động; </w:t>
      </w:r>
      <w:r w:rsidR="00E302BA" w:rsidRPr="00FC36A6">
        <w:rPr>
          <w:rFonts w:ascii="Times New Roman" w:hAnsi="Times New Roman"/>
          <w:sz w:val="28"/>
          <w:szCs w:val="28"/>
        </w:rPr>
        <w:t xml:space="preserve">Luật khiếu nại, Luật Tố tụng hành chính, </w:t>
      </w:r>
      <w:r w:rsidR="00E302BA" w:rsidRPr="00FC36A6">
        <w:rPr>
          <w:rFonts w:ascii="Times New Roman" w:hAnsi="Times New Roman"/>
          <w:color w:val="000000"/>
          <w:sz w:val="28"/>
          <w:szCs w:val="28"/>
        </w:rPr>
        <w:t xml:space="preserve">Bộ luật Hình sự, </w:t>
      </w:r>
      <w:r w:rsidR="00E302BA" w:rsidRPr="00FC36A6">
        <w:rPr>
          <w:rFonts w:ascii="Times New Roman" w:hAnsi="Times New Roman"/>
          <w:sz w:val="28"/>
          <w:szCs w:val="28"/>
        </w:rPr>
        <w:t>Luật Sĩ quan Quân đội nhân dân Việt Nam, Luật Công an nhân dân, Luật Cơ yếu, Luật Quân nhân chuyên nghiệp, công nhân và viên chức quốc phòng</w:t>
      </w:r>
    </w:p>
    <w:p w14:paraId="45E4A1A7" w14:textId="77777777" w:rsidR="00847E09" w:rsidRPr="00FC36A6" w:rsidRDefault="008A08F8" w:rsidP="00FC36A6">
      <w:pPr>
        <w:spacing w:after="120" w:line="300" w:lineRule="auto"/>
        <w:ind w:firstLine="720"/>
        <w:jc w:val="both"/>
        <w:rPr>
          <w:rFonts w:ascii="Times New Roman" w:hAnsi="Times New Roman"/>
          <w:i/>
          <w:color w:val="000000"/>
          <w:sz w:val="28"/>
          <w:szCs w:val="28"/>
        </w:rPr>
      </w:pPr>
      <w:r w:rsidRPr="00FC36A6">
        <w:rPr>
          <w:rFonts w:ascii="Times New Roman" w:hAnsi="Times New Roman"/>
          <w:i/>
          <w:sz w:val="28"/>
          <w:szCs w:val="28"/>
        </w:rPr>
        <w:t xml:space="preserve">a) </w:t>
      </w:r>
      <w:r w:rsidR="00847E09" w:rsidRPr="00FC36A6">
        <w:rPr>
          <w:rFonts w:ascii="Times New Roman" w:hAnsi="Times New Roman"/>
          <w:i/>
          <w:sz w:val="28"/>
          <w:szCs w:val="28"/>
        </w:rPr>
        <w:t>Qua kết quả rà soát, dự thảo Luật Bảo hiểm xã hội (sửa đổi) đã đảm bảo thống nhất, đồng bộ với Bộ luật, Luật nêu trên, cụ thể:</w:t>
      </w:r>
    </w:p>
    <w:p w14:paraId="6F1A6872" w14:textId="77777777" w:rsidR="000C17F6" w:rsidRPr="00FC36A6" w:rsidRDefault="005E0675" w:rsidP="00FC36A6">
      <w:pPr>
        <w:spacing w:after="120" w:line="300" w:lineRule="auto"/>
        <w:ind w:firstLine="720"/>
        <w:jc w:val="both"/>
        <w:rPr>
          <w:rFonts w:ascii="Times New Roman" w:hAnsi="Times New Roman"/>
          <w:sz w:val="28"/>
          <w:szCs w:val="28"/>
        </w:rPr>
      </w:pPr>
      <w:r w:rsidRPr="00FC36A6">
        <w:rPr>
          <w:rFonts w:ascii="Times New Roman" w:hAnsi="Times New Roman"/>
          <w:b/>
          <w:sz w:val="28"/>
          <w:szCs w:val="28"/>
        </w:rPr>
        <w:t xml:space="preserve">- </w:t>
      </w:r>
      <w:r w:rsidR="00840AEB" w:rsidRPr="00FC36A6">
        <w:rPr>
          <w:rFonts w:ascii="Times New Roman" w:hAnsi="Times New Roman"/>
          <w:sz w:val="28"/>
          <w:szCs w:val="28"/>
        </w:rPr>
        <w:t xml:space="preserve">Dự thảo Luật Bảo hiểm xã hội (sửa đổi) </w:t>
      </w:r>
      <w:r w:rsidRPr="00FC36A6">
        <w:rPr>
          <w:rFonts w:ascii="Times New Roman" w:hAnsi="Times New Roman"/>
          <w:sz w:val="28"/>
          <w:szCs w:val="28"/>
        </w:rPr>
        <w:t xml:space="preserve">quy định về điều kiện về tuổi đời để hưởng lương hưu </w:t>
      </w:r>
      <w:r w:rsidR="00643813" w:rsidRPr="00FC36A6">
        <w:rPr>
          <w:rFonts w:ascii="Times New Roman" w:hAnsi="Times New Roman"/>
          <w:sz w:val="28"/>
          <w:szCs w:val="28"/>
        </w:rPr>
        <w:t xml:space="preserve">và </w:t>
      </w:r>
      <w:r w:rsidR="00643813" w:rsidRPr="00FC36A6">
        <w:rPr>
          <w:rFonts w:ascii="Times New Roman" w:hAnsi="Times New Roman"/>
          <w:color w:val="000000"/>
          <w:spacing w:val="-4"/>
          <w:sz w:val="28"/>
          <w:szCs w:val="28"/>
          <w:lang w:val="es-ES"/>
        </w:rPr>
        <w:t xml:space="preserve">điều kiện về tuổi của thân nhân người lao động (vợ/chồng/bố/mẹ) hưởng trợ cấp tuất hàng tháng phù hợp với quy định về tuổi nghỉ hưu tại </w:t>
      </w:r>
      <w:r w:rsidR="005E4061" w:rsidRPr="00FC36A6">
        <w:rPr>
          <w:rFonts w:ascii="Times New Roman" w:hAnsi="Times New Roman"/>
          <w:sz w:val="28"/>
          <w:szCs w:val="28"/>
        </w:rPr>
        <w:t>Điều 169 Bộ luật Lao động</w:t>
      </w:r>
      <w:r w:rsidRPr="00FC36A6">
        <w:rPr>
          <w:rFonts w:ascii="Times New Roman" w:hAnsi="Times New Roman"/>
          <w:sz w:val="28"/>
          <w:szCs w:val="28"/>
        </w:rPr>
        <w:t>.</w:t>
      </w:r>
    </w:p>
    <w:p w14:paraId="6325C304" w14:textId="77777777" w:rsidR="005E0675" w:rsidRPr="00FC36A6" w:rsidRDefault="005E0675" w:rsidP="00FC36A6">
      <w:pPr>
        <w:spacing w:after="120" w:line="300" w:lineRule="auto"/>
        <w:ind w:firstLine="720"/>
        <w:jc w:val="both"/>
        <w:rPr>
          <w:rFonts w:ascii="Times New Roman" w:hAnsi="Times New Roman"/>
          <w:color w:val="000000"/>
          <w:sz w:val="28"/>
          <w:szCs w:val="28"/>
          <w:lang w:val="pt-BR"/>
        </w:rPr>
      </w:pPr>
      <w:r w:rsidRPr="00FC36A6">
        <w:rPr>
          <w:rFonts w:ascii="Times New Roman" w:hAnsi="Times New Roman"/>
          <w:sz w:val="28"/>
          <w:szCs w:val="28"/>
        </w:rPr>
        <w:t xml:space="preserve">- Dự thảo Luật Bảo hiểm xã hội (sửa đổi) không quy định về </w:t>
      </w:r>
      <w:r w:rsidRPr="00FC36A6">
        <w:rPr>
          <w:rFonts w:ascii="Times New Roman" w:hAnsi="Times New Roman"/>
          <w:color w:val="000000"/>
          <w:sz w:val="28"/>
          <w:szCs w:val="28"/>
          <w:lang w:val="pt-BR"/>
        </w:rPr>
        <w:t xml:space="preserve">chế độ </w:t>
      </w:r>
      <w:r w:rsidR="00706800" w:rsidRPr="00FC36A6">
        <w:rPr>
          <w:rFonts w:ascii="Times New Roman" w:hAnsi="Times New Roman"/>
          <w:color w:val="000000"/>
          <w:sz w:val="28"/>
          <w:szCs w:val="28"/>
          <w:lang w:val="pt-BR"/>
        </w:rPr>
        <w:t xml:space="preserve">bảo hiểm </w:t>
      </w:r>
      <w:r w:rsidRPr="00FC36A6">
        <w:rPr>
          <w:rFonts w:ascii="Times New Roman" w:hAnsi="Times New Roman"/>
          <w:color w:val="000000"/>
          <w:sz w:val="28"/>
          <w:szCs w:val="28"/>
          <w:lang w:val="pt-BR"/>
        </w:rPr>
        <w:t>tai nạn lao động, bệnh nghề nghiệp vì đã được quy định chi tiết trong Luật An toàn, vệ sinh lao động</w:t>
      </w:r>
      <w:r w:rsidR="00706800" w:rsidRPr="00FC36A6">
        <w:rPr>
          <w:rFonts w:ascii="Times New Roman" w:hAnsi="Times New Roman"/>
          <w:color w:val="000000"/>
          <w:sz w:val="28"/>
          <w:szCs w:val="28"/>
          <w:lang w:val="pt-BR"/>
        </w:rPr>
        <w:t>.</w:t>
      </w:r>
    </w:p>
    <w:p w14:paraId="3AB755FB" w14:textId="77777777" w:rsidR="00706800" w:rsidRPr="00FC36A6" w:rsidRDefault="005E0675" w:rsidP="00FC36A6">
      <w:pPr>
        <w:spacing w:after="120" w:line="300" w:lineRule="auto"/>
        <w:ind w:firstLine="720"/>
        <w:jc w:val="both"/>
        <w:rPr>
          <w:rFonts w:ascii="Times New Roman" w:hAnsi="Times New Roman"/>
          <w:sz w:val="28"/>
          <w:szCs w:val="28"/>
          <w:lang w:val="pt-BR"/>
        </w:rPr>
      </w:pPr>
      <w:r w:rsidRPr="00FC36A6">
        <w:rPr>
          <w:rFonts w:ascii="Times New Roman" w:hAnsi="Times New Roman"/>
          <w:color w:val="000000"/>
          <w:sz w:val="28"/>
          <w:szCs w:val="28"/>
          <w:lang w:val="pt-BR"/>
        </w:rPr>
        <w:t xml:space="preserve">- Dự thảo </w:t>
      </w:r>
      <w:r w:rsidRPr="00FC36A6">
        <w:rPr>
          <w:rFonts w:ascii="Times New Roman" w:hAnsi="Times New Roman"/>
          <w:sz w:val="28"/>
          <w:szCs w:val="28"/>
          <w:lang w:val="pt-BR"/>
        </w:rPr>
        <w:t>Luật Bảo hiểm xã hội (sửa đổi)</w:t>
      </w:r>
      <w:r w:rsidR="00425325" w:rsidRPr="00FC36A6">
        <w:rPr>
          <w:rFonts w:ascii="Times New Roman" w:hAnsi="Times New Roman"/>
          <w:sz w:val="28"/>
          <w:szCs w:val="28"/>
          <w:lang w:val="pt-BR"/>
        </w:rPr>
        <w:t xml:space="preserve"> </w:t>
      </w:r>
      <w:r w:rsidR="00425325" w:rsidRPr="00AA1EF5">
        <w:rPr>
          <w:rFonts w:ascii="Times New Roman" w:hAnsi="Times New Roman"/>
          <w:sz w:val="28"/>
          <w:szCs w:val="28"/>
          <w:lang w:val="vi-VN"/>
        </w:rPr>
        <w:t>không quy định về thẩ</w:t>
      </w:r>
      <w:r w:rsidR="00425325" w:rsidRPr="00A9255B">
        <w:rPr>
          <w:rFonts w:ascii="Times New Roman" w:hAnsi="Times New Roman"/>
          <w:sz w:val="28"/>
          <w:szCs w:val="28"/>
          <w:lang w:val="vi-VN"/>
        </w:rPr>
        <w:t>m quyền x</w:t>
      </w:r>
      <w:r w:rsidR="00425325" w:rsidRPr="00FC36A6">
        <w:rPr>
          <w:rFonts w:ascii="Times New Roman" w:hAnsi="Times New Roman"/>
          <w:sz w:val="28"/>
          <w:szCs w:val="28"/>
          <w:lang w:val="vi-VN"/>
        </w:rPr>
        <w:t xml:space="preserve">ử lý vi phạm hành chính </w:t>
      </w:r>
      <w:r w:rsidR="00706800" w:rsidRPr="00FC36A6">
        <w:rPr>
          <w:rFonts w:ascii="Times New Roman" w:hAnsi="Times New Roman"/>
          <w:sz w:val="28"/>
          <w:szCs w:val="28"/>
          <w:lang w:val="pt-BR"/>
        </w:rPr>
        <w:t xml:space="preserve">của cơ quan bảo hiểm xã hội </w:t>
      </w:r>
      <w:r w:rsidR="00425325" w:rsidRPr="00FC36A6">
        <w:rPr>
          <w:rFonts w:ascii="Times New Roman" w:hAnsi="Times New Roman"/>
          <w:sz w:val="28"/>
          <w:szCs w:val="28"/>
          <w:lang w:val="pt-BR"/>
        </w:rPr>
        <w:t xml:space="preserve">để đảm bảo tính phù hợp với </w:t>
      </w:r>
      <w:r w:rsidR="00425325" w:rsidRPr="00AA1EF5">
        <w:rPr>
          <w:rFonts w:ascii="Times New Roman" w:hAnsi="Times New Roman"/>
          <w:sz w:val="28"/>
          <w:szCs w:val="28"/>
          <w:lang w:val="vi-VN"/>
        </w:rPr>
        <w:t>Luật Xử lý vi phạ</w:t>
      </w:r>
      <w:r w:rsidR="00425325" w:rsidRPr="00A9255B">
        <w:rPr>
          <w:rFonts w:ascii="Times New Roman" w:hAnsi="Times New Roman"/>
          <w:sz w:val="28"/>
          <w:szCs w:val="28"/>
          <w:lang w:val="vi-VN"/>
        </w:rPr>
        <w:t>m hành chính</w:t>
      </w:r>
      <w:r w:rsidR="00706800" w:rsidRPr="00FC36A6">
        <w:rPr>
          <w:rFonts w:ascii="Times New Roman" w:hAnsi="Times New Roman"/>
          <w:sz w:val="28"/>
          <w:szCs w:val="28"/>
          <w:lang w:val="pt-BR"/>
        </w:rPr>
        <w:t>.</w:t>
      </w:r>
      <w:r w:rsidR="00CE3C23" w:rsidRPr="00FC36A6">
        <w:rPr>
          <w:rFonts w:ascii="Times New Roman" w:hAnsi="Times New Roman"/>
          <w:sz w:val="28"/>
          <w:szCs w:val="28"/>
          <w:lang w:val="pt-BR"/>
        </w:rPr>
        <w:t xml:space="preserve"> </w:t>
      </w:r>
    </w:p>
    <w:p w14:paraId="266A5CBF" w14:textId="77777777" w:rsidR="005E0675" w:rsidRPr="00FC36A6" w:rsidRDefault="00706800" w:rsidP="00FC36A6">
      <w:pPr>
        <w:spacing w:after="120" w:line="300" w:lineRule="auto"/>
        <w:ind w:firstLine="720"/>
        <w:jc w:val="both"/>
        <w:rPr>
          <w:rFonts w:ascii="Times New Roman" w:hAnsi="Times New Roman"/>
          <w:sz w:val="28"/>
          <w:szCs w:val="28"/>
          <w:lang w:val="vi-VN"/>
        </w:rPr>
      </w:pPr>
      <w:r w:rsidRPr="00FC36A6">
        <w:rPr>
          <w:rFonts w:ascii="Times New Roman" w:hAnsi="Times New Roman"/>
          <w:sz w:val="28"/>
          <w:szCs w:val="28"/>
          <w:lang w:val="pt-BR"/>
        </w:rPr>
        <w:t>Đ</w:t>
      </w:r>
      <w:r w:rsidR="00CE3C23" w:rsidRPr="00FC36A6">
        <w:rPr>
          <w:rFonts w:ascii="Times New Roman" w:hAnsi="Times New Roman"/>
          <w:sz w:val="28"/>
          <w:szCs w:val="28"/>
          <w:lang w:val="pt-BR"/>
        </w:rPr>
        <w:t xml:space="preserve">ồng thời, dự thảo Luật quy định rõ </w:t>
      </w:r>
      <w:r w:rsidR="00CE3C23" w:rsidRPr="00AA1EF5">
        <w:rPr>
          <w:rFonts w:ascii="Times New Roman" w:hAnsi="Times New Roman"/>
          <w:sz w:val="28"/>
          <w:szCs w:val="28"/>
          <w:lang w:val="pt-BR"/>
        </w:rPr>
        <w:t>việc giải quy</w:t>
      </w:r>
      <w:r w:rsidR="00CE3C23" w:rsidRPr="00A9255B">
        <w:rPr>
          <w:rFonts w:ascii="Times New Roman" w:hAnsi="Times New Roman"/>
          <w:sz w:val="28"/>
          <w:szCs w:val="28"/>
          <w:lang w:val="pt-BR"/>
        </w:rPr>
        <w:t>ết khiế</w:t>
      </w:r>
      <w:r w:rsidR="00CE3C23" w:rsidRPr="00FC36A6">
        <w:rPr>
          <w:rFonts w:ascii="Times New Roman" w:hAnsi="Times New Roman"/>
          <w:sz w:val="28"/>
          <w:szCs w:val="28"/>
          <w:lang w:val="pt-BR"/>
        </w:rPr>
        <w:t>u nại về Quyết định, hành vi của cơ quan BHXH trong việc thực hiện chức năng thanh tra chuyên ngành đóng BHXH và xử phạt vi phạm hành chính về BHXH được thực hiện giống với quy trình giải quyết khiếu nại đối với quyết định, hành vi hành chính về BHXH để đảm bảo phù hợp Luật khiếu nại, Luật Tố tụng hành chính</w:t>
      </w:r>
      <w:r w:rsidR="00425325" w:rsidRPr="00FC36A6">
        <w:rPr>
          <w:rFonts w:ascii="Times New Roman" w:hAnsi="Times New Roman"/>
          <w:sz w:val="28"/>
          <w:szCs w:val="28"/>
          <w:lang w:val="vi-VN"/>
        </w:rPr>
        <w:t>.</w:t>
      </w:r>
    </w:p>
    <w:p w14:paraId="5974C7B4" w14:textId="77777777" w:rsidR="00E302BA" w:rsidRPr="00FC36A6" w:rsidRDefault="00643813" w:rsidP="00FC36A6">
      <w:pPr>
        <w:spacing w:after="120" w:line="300" w:lineRule="auto"/>
        <w:ind w:firstLine="709"/>
        <w:jc w:val="both"/>
        <w:rPr>
          <w:rFonts w:ascii="Times New Roman" w:hAnsi="Times New Roman"/>
          <w:color w:val="000000"/>
          <w:sz w:val="28"/>
          <w:szCs w:val="28"/>
          <w:lang w:val="vi-VN"/>
        </w:rPr>
      </w:pPr>
      <w:r w:rsidRPr="00FC36A6">
        <w:rPr>
          <w:rFonts w:ascii="Times New Roman" w:hAnsi="Times New Roman"/>
          <w:sz w:val="28"/>
          <w:szCs w:val="28"/>
          <w:lang w:val="vi-VN"/>
        </w:rPr>
        <w:t xml:space="preserve">- </w:t>
      </w:r>
      <w:r w:rsidR="002656DA" w:rsidRPr="00FC36A6">
        <w:rPr>
          <w:rFonts w:ascii="Times New Roman" w:hAnsi="Times New Roman"/>
          <w:sz w:val="28"/>
          <w:szCs w:val="28"/>
          <w:lang w:val="vi-VN"/>
        </w:rPr>
        <w:t xml:space="preserve">Dự thảo Luật Bảo hiểm xã hội (sửa đổi) quy định cụ thể về hành vi trốn đóng bảo hiểm xã hội phù hợp với </w:t>
      </w:r>
      <w:r w:rsidR="002656DA" w:rsidRPr="00FC36A6">
        <w:rPr>
          <w:rFonts w:ascii="Times New Roman" w:hAnsi="Times New Roman"/>
          <w:color w:val="000000"/>
          <w:sz w:val="28"/>
          <w:szCs w:val="28"/>
          <w:lang w:val="vi-VN"/>
        </w:rPr>
        <w:t xml:space="preserve">tội trốn đóng bảo hiểm xã hội tại </w:t>
      </w:r>
      <w:r w:rsidRPr="00FC36A6">
        <w:rPr>
          <w:rFonts w:ascii="Times New Roman" w:hAnsi="Times New Roman"/>
          <w:color w:val="000000"/>
          <w:sz w:val="28"/>
          <w:szCs w:val="28"/>
          <w:lang w:val="vi-VN"/>
        </w:rPr>
        <w:t xml:space="preserve">Điều 216 Bộ luật Hình sự </w:t>
      </w:r>
      <w:r w:rsidR="002656DA" w:rsidRPr="00FC36A6">
        <w:rPr>
          <w:rFonts w:ascii="Times New Roman" w:hAnsi="Times New Roman"/>
          <w:color w:val="000000"/>
          <w:sz w:val="28"/>
          <w:szCs w:val="28"/>
          <w:lang w:val="vi-VN"/>
        </w:rPr>
        <w:t>năm 2015.</w:t>
      </w:r>
    </w:p>
    <w:p w14:paraId="701E26B2" w14:textId="77777777" w:rsidR="0048495E" w:rsidRPr="00FC36A6" w:rsidRDefault="0048495E" w:rsidP="00FC36A6">
      <w:pPr>
        <w:spacing w:after="120" w:line="300" w:lineRule="auto"/>
        <w:ind w:firstLine="709"/>
        <w:jc w:val="both"/>
        <w:rPr>
          <w:rFonts w:ascii="Times New Roman" w:hAnsi="Times New Roman"/>
          <w:color w:val="000000"/>
          <w:sz w:val="28"/>
          <w:szCs w:val="28"/>
          <w:lang w:val="vi-VN"/>
        </w:rPr>
      </w:pPr>
      <w:r w:rsidRPr="00FC36A6">
        <w:rPr>
          <w:rFonts w:ascii="Times New Roman" w:hAnsi="Times New Roman"/>
          <w:color w:val="000000"/>
          <w:sz w:val="28"/>
          <w:szCs w:val="28"/>
          <w:lang w:val="vi-VN"/>
        </w:rPr>
        <w:t>- Theo quy định tại điểm d khoản 1 Điều 14 Luật Bảo hiểm xã hội năm 2014 thì: tổ chức công đoàn có quyền khởi kiện ra Tòa án đối với hành vi vi phạm pháp luật về bảo hiểm xã hội gây ảnh hưởng đến quyền và lợi ích </w:t>
      </w:r>
      <w:r w:rsidRPr="00FC36A6">
        <w:rPr>
          <w:rFonts w:ascii="Times New Roman" w:hAnsi="Times New Roman"/>
          <w:color w:val="000000"/>
          <w:sz w:val="28"/>
          <w:szCs w:val="28"/>
          <w:shd w:val="clear" w:color="auto" w:fill="FFFFFF"/>
          <w:lang w:val="vi-VN"/>
        </w:rPr>
        <w:t>hợp pháp</w:t>
      </w:r>
      <w:r w:rsidRPr="00FC36A6">
        <w:rPr>
          <w:rFonts w:ascii="Times New Roman" w:hAnsi="Times New Roman"/>
          <w:color w:val="000000"/>
          <w:sz w:val="28"/>
          <w:szCs w:val="28"/>
          <w:lang w:val="vi-VN"/>
        </w:rPr>
        <w:t> của người lao động, tập thể người lao động theo quy định tại khoản 8 Điều 10 của Luật công đoàn.</w:t>
      </w:r>
    </w:p>
    <w:p w14:paraId="4FBF607E" w14:textId="77777777" w:rsidR="0048495E" w:rsidRPr="00FC36A6" w:rsidRDefault="0048495E" w:rsidP="00FC36A6">
      <w:pPr>
        <w:spacing w:after="120" w:line="300" w:lineRule="auto"/>
        <w:ind w:firstLine="709"/>
        <w:jc w:val="both"/>
        <w:rPr>
          <w:rFonts w:ascii="Times New Roman" w:hAnsi="Times New Roman"/>
          <w:color w:val="000000"/>
          <w:sz w:val="28"/>
          <w:szCs w:val="28"/>
          <w:lang w:val="vi-VN"/>
        </w:rPr>
      </w:pPr>
      <w:r w:rsidRPr="00FC36A6">
        <w:rPr>
          <w:rFonts w:ascii="Times New Roman" w:hAnsi="Times New Roman"/>
          <w:color w:val="000000"/>
          <w:sz w:val="28"/>
          <w:szCs w:val="28"/>
          <w:lang w:val="vi-VN"/>
        </w:rPr>
        <w:t xml:space="preserve">Đồng thời, tại khoản 8 Điều 10 Luật Công đoàn đã quy định công đoàn có quyền, trách nhiệm: đại diện cho tập thể người lao động khởi kiện tại Toà án khi quyền, lợi ích hợp pháp, chính đáng của tập thể người lao động bị xâm phạm; đại </w:t>
      </w:r>
      <w:r w:rsidRPr="00FC36A6">
        <w:rPr>
          <w:rFonts w:ascii="Times New Roman" w:hAnsi="Times New Roman"/>
          <w:color w:val="000000"/>
          <w:sz w:val="28"/>
          <w:szCs w:val="28"/>
          <w:lang w:val="vi-VN"/>
        </w:rPr>
        <w:lastRenderedPageBreak/>
        <w:t>diện cho người lao động khởi kiện tại Toà án khi quyền, lợi ích hợp pháp, chính đáng của người lao động bị xâm phạm và được người lao động uỷ quyền.</w:t>
      </w:r>
    </w:p>
    <w:p w14:paraId="7BE595EA" w14:textId="77777777" w:rsidR="0048495E" w:rsidRPr="00FC36A6" w:rsidRDefault="0048495E" w:rsidP="00FC36A6">
      <w:pPr>
        <w:spacing w:after="120" w:line="300" w:lineRule="auto"/>
        <w:ind w:firstLine="709"/>
        <w:jc w:val="both"/>
        <w:rPr>
          <w:rFonts w:ascii="Times New Roman" w:hAnsi="Times New Roman"/>
          <w:color w:val="000000"/>
          <w:sz w:val="28"/>
          <w:szCs w:val="28"/>
          <w:lang w:val="vi-VN"/>
        </w:rPr>
      </w:pPr>
      <w:r w:rsidRPr="00FC36A6">
        <w:rPr>
          <w:rFonts w:ascii="Times New Roman" w:hAnsi="Times New Roman"/>
          <w:color w:val="000000"/>
          <w:sz w:val="28"/>
          <w:szCs w:val="28"/>
          <w:lang w:val="vi-VN"/>
        </w:rPr>
        <w:t xml:space="preserve">Quy định trên dẫn đến thực tiễn, tổ chức công đoàn khi muốn khởi kiện đói với hành vi vi phạm pháp luật về bảo hiểm xã hội thì phải được sự ủy quyền của tập thể người lao động bị xâm phạm quyền và lợi ích hợp pháp về bảo hiểm xã hội; do vậy, quá trình triển khai trong thực tiễn khó khả thi và gây khó khăn. </w:t>
      </w:r>
    </w:p>
    <w:p w14:paraId="31B53189" w14:textId="77777777" w:rsidR="0048495E" w:rsidRPr="00FC36A6" w:rsidRDefault="0048495E" w:rsidP="00FC36A6">
      <w:pPr>
        <w:spacing w:after="120" w:line="300" w:lineRule="auto"/>
        <w:ind w:firstLine="709"/>
        <w:jc w:val="both"/>
        <w:rPr>
          <w:rFonts w:ascii="Times New Roman" w:hAnsi="Times New Roman"/>
          <w:color w:val="000000"/>
          <w:sz w:val="28"/>
          <w:szCs w:val="28"/>
          <w:lang w:val="vi-VN"/>
        </w:rPr>
      </w:pPr>
      <w:r w:rsidRPr="00FC36A6">
        <w:rPr>
          <w:rFonts w:ascii="Times New Roman" w:hAnsi="Times New Roman"/>
          <w:color w:val="000000"/>
          <w:sz w:val="28"/>
          <w:szCs w:val="28"/>
          <w:lang w:val="vi-VN"/>
        </w:rPr>
        <w:t xml:space="preserve">Do vậy, tại </w:t>
      </w:r>
      <w:r w:rsidRPr="00AA1EF5">
        <w:rPr>
          <w:rFonts w:ascii="Times New Roman" w:eastAsia="Times New Roman" w:hAnsi="Times New Roman"/>
          <w:bCs/>
          <w:sz w:val="28"/>
          <w:szCs w:val="28"/>
          <w:lang w:val="nb-NO"/>
        </w:rPr>
        <w:t xml:space="preserve">Điểm c khoản 1 Điều 19 dự thảo Luật Bảo hiểm xã hội (sửa đổi) đã quy định về quyền của công đoàn trong việc khởi kiện ra Tòa án đối với hành vi vi phạm pháp luật về bảo hiểm xã hội gây ảnh hưởng </w:t>
      </w:r>
      <w:r w:rsidRPr="00A9255B">
        <w:rPr>
          <w:rFonts w:ascii="Times New Roman" w:eastAsia="Times New Roman" w:hAnsi="Times New Roman"/>
          <w:bCs/>
          <w:sz w:val="28"/>
          <w:szCs w:val="28"/>
          <w:lang w:val="nb-NO"/>
        </w:rPr>
        <w:t xml:space="preserve">đến quyền và lợi ích hợp pháp của người lao động, tập thể người lao động như sau: </w:t>
      </w:r>
      <w:r w:rsidRPr="00A9255B">
        <w:rPr>
          <w:rFonts w:ascii="Times New Roman" w:hAnsi="Times New Roman"/>
          <w:sz w:val="28"/>
          <w:szCs w:val="28"/>
          <w:lang w:val="vi-VN"/>
        </w:rPr>
        <w:t>Khở</w:t>
      </w:r>
      <w:r w:rsidRPr="00FC36A6">
        <w:rPr>
          <w:rFonts w:ascii="Times New Roman" w:hAnsi="Times New Roman"/>
          <w:sz w:val="28"/>
          <w:szCs w:val="28"/>
          <w:lang w:val="vi-VN"/>
        </w:rPr>
        <w:t xml:space="preserve">i kiện ra Tòa án đối với hành vi vi phạm pháp luật về bảo hiểm xã hội gây ảnh hưởng đến quyền và lợi ích hợp pháp của người lao động, tập thể người lao động để đảm bảo </w:t>
      </w:r>
      <w:r w:rsidRPr="00FC36A6">
        <w:rPr>
          <w:rFonts w:ascii="Times New Roman" w:eastAsia="Times New Roman" w:hAnsi="Times New Roman"/>
          <w:bCs/>
          <w:sz w:val="28"/>
          <w:szCs w:val="28"/>
          <w:lang w:val="nb-NO"/>
        </w:rPr>
        <w:t>phù hợp với thực tiễn .</w:t>
      </w:r>
    </w:p>
    <w:p w14:paraId="0F3A349B" w14:textId="77777777" w:rsidR="00E1292E" w:rsidRPr="00FC36A6" w:rsidRDefault="00CE3C23" w:rsidP="00FC36A6">
      <w:pPr>
        <w:spacing w:after="120" w:line="300" w:lineRule="auto"/>
        <w:ind w:firstLine="709"/>
        <w:jc w:val="both"/>
        <w:rPr>
          <w:rFonts w:ascii="Times New Roman" w:eastAsia="Times New Roman" w:hAnsi="Times New Roman"/>
          <w:sz w:val="28"/>
          <w:szCs w:val="28"/>
          <w:lang w:val="af-ZA"/>
        </w:rPr>
      </w:pPr>
      <w:r w:rsidRPr="00FC36A6">
        <w:rPr>
          <w:rFonts w:ascii="Times New Roman" w:hAnsi="Times New Roman"/>
          <w:bCs/>
          <w:color w:val="000000"/>
          <w:sz w:val="28"/>
          <w:szCs w:val="28"/>
          <w:shd w:val="clear" w:color="auto" w:fill="FFFFFF"/>
          <w:lang w:val="vi-VN"/>
        </w:rPr>
        <w:t xml:space="preserve">- </w:t>
      </w:r>
      <w:r w:rsidR="00E302BA" w:rsidRPr="00FC36A6">
        <w:rPr>
          <w:rFonts w:ascii="Times New Roman" w:hAnsi="Times New Roman"/>
          <w:bCs/>
          <w:color w:val="000000"/>
          <w:sz w:val="28"/>
          <w:szCs w:val="28"/>
          <w:shd w:val="clear" w:color="auto" w:fill="FFFFFF"/>
          <w:lang w:val="vi-VN"/>
        </w:rPr>
        <w:t xml:space="preserve">Dự thảo Luật quy định về tuổi nghỉ hưu của nhóm đối tượng: (1) </w:t>
      </w:r>
      <w:r w:rsidR="00E302BA" w:rsidRPr="00AA1EF5">
        <w:rPr>
          <w:rFonts w:ascii="Times New Roman" w:hAnsi="Times New Roman"/>
          <w:sz w:val="28"/>
          <w:szCs w:val="28"/>
          <w:lang w:val="vi-VN"/>
        </w:rPr>
        <w:t>Sĩ quan, quân nhân chuyên nghi</w:t>
      </w:r>
      <w:r w:rsidR="00E302BA" w:rsidRPr="00A9255B">
        <w:rPr>
          <w:rFonts w:ascii="Times New Roman" w:hAnsi="Times New Roman"/>
          <w:sz w:val="28"/>
          <w:szCs w:val="28"/>
          <w:lang w:val="vi-VN"/>
        </w:rPr>
        <w:t>ệp quân độ</w:t>
      </w:r>
      <w:r w:rsidR="00E302BA" w:rsidRPr="00FC36A6">
        <w:rPr>
          <w:rFonts w:ascii="Times New Roman" w:hAnsi="Times New Roman"/>
          <w:sz w:val="28"/>
          <w:szCs w:val="28"/>
          <w:lang w:val="vi-VN"/>
        </w:rPr>
        <w:t xml:space="preserve">i nhân dân; sĩ quan, hạ sĩ quan nghiệp vụ, sĩ quan, hạ sĩ quan chuyên môn kỹ thuật công an nhân dân; người làm công tác cơ yếu hưởng lương như đối với quân nhân; (2) </w:t>
      </w:r>
      <w:r w:rsidR="00E302BA" w:rsidRPr="00AA1EF5">
        <w:rPr>
          <w:rFonts w:ascii="Times New Roman" w:hAnsi="Times New Roman"/>
          <w:sz w:val="28"/>
          <w:szCs w:val="28"/>
          <w:lang w:val="vi-VN"/>
        </w:rPr>
        <w:t>Hạ sĩ quan, chiế</w:t>
      </w:r>
      <w:r w:rsidR="00E302BA" w:rsidRPr="00A9255B">
        <w:rPr>
          <w:rFonts w:ascii="Times New Roman" w:hAnsi="Times New Roman"/>
          <w:sz w:val="28"/>
          <w:szCs w:val="28"/>
          <w:lang w:val="vi-VN"/>
        </w:rPr>
        <w:t>n sĩ quân đội nhân dân; h</w:t>
      </w:r>
      <w:r w:rsidR="00E302BA" w:rsidRPr="00FC36A6">
        <w:rPr>
          <w:rFonts w:ascii="Times New Roman" w:hAnsi="Times New Roman"/>
          <w:sz w:val="28"/>
          <w:szCs w:val="28"/>
          <w:lang w:val="vi-VN"/>
        </w:rPr>
        <w:t xml:space="preserve">ạ sĩ quan, chiến sĩ công an nhân dân phục vụ có thời hạn; học viên quân đội, công an, cơ yếu đang theo học được hưởng sinh hoạt phí như sau: </w:t>
      </w:r>
      <w:r w:rsidR="00E302BA" w:rsidRPr="00AA1EF5">
        <w:rPr>
          <w:rFonts w:ascii="Times New Roman" w:eastAsia="Times New Roman" w:hAnsi="Times New Roman"/>
          <w:sz w:val="28"/>
          <w:szCs w:val="28"/>
          <w:lang w:val="af-ZA"/>
        </w:rPr>
        <w:t>Có tuổi thấp hơn tối đa 05 tuổi so với</w:t>
      </w:r>
      <w:r w:rsidR="00E302BA" w:rsidRPr="00A9255B">
        <w:rPr>
          <w:rFonts w:ascii="Times New Roman" w:eastAsia="Times New Roman" w:hAnsi="Times New Roman"/>
          <w:sz w:val="28"/>
          <w:szCs w:val="28"/>
          <w:lang w:val="af-ZA"/>
        </w:rPr>
        <w:t xml:space="preserve"> tuổi nghỉ hưu quy định tại khoản 2 Điều 169 của Bộ luật Lao động, trừ trường hợp Luật Sĩ quan Quân đội nhân dân Việt Nam, Luật Công an nhân dân, Luật Cơ yếu, Luật Quân nhân chuyên nghiệp, công nhân và viên chức quốc phòng. Quy định trên đảm bảo tính tương đồng trong thiết kế chính sách về tuổi nghỉ hưu của hai nhóm đối tượng nêu trên và tuổi hạ</w:t>
      </w:r>
      <w:r w:rsidR="00E302BA" w:rsidRPr="00FC36A6">
        <w:rPr>
          <w:rFonts w:ascii="Times New Roman" w:eastAsia="Times New Roman" w:hAnsi="Times New Roman"/>
          <w:sz w:val="28"/>
          <w:szCs w:val="28"/>
          <w:lang w:val="af-ZA"/>
        </w:rPr>
        <w:t>n mức phục vụ</w:t>
      </w:r>
      <w:r w:rsidR="00912486" w:rsidRPr="00FC36A6">
        <w:rPr>
          <w:rFonts w:ascii="Times New Roman" w:eastAsia="Times New Roman" w:hAnsi="Times New Roman"/>
          <w:sz w:val="28"/>
          <w:szCs w:val="28"/>
          <w:lang w:val="af-ZA"/>
        </w:rPr>
        <w:t xml:space="preserve"> theo pháp luật chuyên ngành</w:t>
      </w:r>
      <w:r w:rsidR="00E302BA" w:rsidRPr="00FC36A6">
        <w:rPr>
          <w:rFonts w:ascii="Times New Roman" w:eastAsia="Times New Roman" w:hAnsi="Times New Roman"/>
          <w:sz w:val="28"/>
          <w:szCs w:val="28"/>
          <w:lang w:val="af-ZA"/>
        </w:rPr>
        <w:t xml:space="preserve">. </w:t>
      </w:r>
    </w:p>
    <w:p w14:paraId="4700DDFF" w14:textId="77777777" w:rsidR="00A019FC" w:rsidRPr="00FC36A6" w:rsidRDefault="00A019FC" w:rsidP="00FC36A6">
      <w:pPr>
        <w:spacing w:after="120" w:line="300" w:lineRule="auto"/>
        <w:ind w:firstLine="709"/>
        <w:jc w:val="both"/>
        <w:rPr>
          <w:rFonts w:ascii="Times New Roman" w:eastAsia="Times New Roman" w:hAnsi="Times New Roman"/>
          <w:sz w:val="28"/>
          <w:szCs w:val="28"/>
          <w:lang w:val="af-ZA"/>
        </w:rPr>
      </w:pPr>
      <w:r w:rsidRPr="00FC36A6">
        <w:rPr>
          <w:rFonts w:ascii="Times New Roman" w:eastAsia="Times New Roman" w:hAnsi="Times New Roman"/>
          <w:sz w:val="28"/>
          <w:szCs w:val="28"/>
          <w:lang w:val="af-ZA"/>
        </w:rPr>
        <w:t xml:space="preserve">- Dự thảo Luật Bảo hiểm xã hội đã sửa đổi khoản 2 Điều 92 Luật Bảo hiểm xã hội năm 2014 để đảm bảo phù hợp với </w:t>
      </w:r>
      <w:r w:rsidRPr="00FC36A6">
        <w:rPr>
          <w:rFonts w:ascii="Times New Roman" w:hAnsi="Times New Roman"/>
          <w:sz w:val="28"/>
          <w:szCs w:val="28"/>
          <w:lang w:val="af-ZA"/>
        </w:rPr>
        <w:t>Luật Các tổ chức tín dụng</w:t>
      </w:r>
      <w:r w:rsidR="008D4D1C" w:rsidRPr="00FC36A6">
        <w:rPr>
          <w:rFonts w:ascii="Times New Roman" w:hAnsi="Times New Roman"/>
          <w:sz w:val="28"/>
          <w:szCs w:val="28"/>
          <w:lang w:val="af-ZA"/>
        </w:rPr>
        <w:t>.</w:t>
      </w:r>
    </w:p>
    <w:p w14:paraId="0751689D" w14:textId="77777777" w:rsidR="00053B69" w:rsidRPr="00AA1EF5" w:rsidRDefault="00053B69" w:rsidP="00FC36A6">
      <w:pPr>
        <w:spacing w:after="120" w:line="300" w:lineRule="auto"/>
        <w:ind w:firstLine="709"/>
        <w:jc w:val="both"/>
        <w:rPr>
          <w:rFonts w:ascii="Times New Roman" w:eastAsia="Times New Roman" w:hAnsi="Times New Roman"/>
          <w:color w:val="FF0000"/>
          <w:sz w:val="28"/>
          <w:szCs w:val="28"/>
          <w:lang w:val="af-ZA"/>
        </w:rPr>
      </w:pPr>
      <w:r w:rsidRPr="00FC36A6">
        <w:rPr>
          <w:rFonts w:ascii="Times New Roman" w:eastAsia="Times New Roman" w:hAnsi="Times New Roman"/>
          <w:sz w:val="28"/>
          <w:szCs w:val="28"/>
          <w:lang w:val="af-ZA"/>
        </w:rPr>
        <w:t>- Dự thảo Luật Bảo hiểm xã hội (sửa đổi) quy định chính xác địa vị pháp lý của cơ quan thực hiện bảo hiểm xã hội là “</w:t>
      </w:r>
      <w:r w:rsidRPr="00FC36A6">
        <w:rPr>
          <w:rFonts w:ascii="Times New Roman" w:hAnsi="Times New Roman"/>
          <w:i/>
          <w:sz w:val="28"/>
          <w:szCs w:val="28"/>
          <w:lang w:val="vi-VN"/>
        </w:rPr>
        <w:t>cơ quan thuộc Chính phủ</w:t>
      </w:r>
      <w:r w:rsidRPr="00FC36A6">
        <w:rPr>
          <w:rFonts w:ascii="Times New Roman" w:hAnsi="Times New Roman"/>
          <w:sz w:val="28"/>
          <w:szCs w:val="28"/>
          <w:shd w:val="clear" w:color="auto" w:fill="FFFFFF"/>
          <w:lang w:val="af-ZA"/>
        </w:rPr>
        <w:t>” đảm</w:t>
      </w:r>
      <w:r w:rsidRPr="00FC36A6">
        <w:rPr>
          <w:rFonts w:ascii="Times New Roman" w:hAnsi="Times New Roman"/>
          <w:color w:val="000000"/>
          <w:sz w:val="28"/>
          <w:szCs w:val="28"/>
          <w:shd w:val="clear" w:color="auto" w:fill="FFFFFF"/>
          <w:lang w:val="af-ZA"/>
        </w:rPr>
        <w:t xml:space="preserve"> bảo thống nhất với quy định của Luật Tổ chức chính phủ, </w:t>
      </w:r>
      <w:r w:rsidR="007D6DCC" w:rsidRPr="00FC36A6">
        <w:rPr>
          <w:rFonts w:ascii="Times New Roman" w:hAnsi="Times New Roman"/>
          <w:color w:val="000000"/>
          <w:sz w:val="28"/>
          <w:szCs w:val="28"/>
          <w:shd w:val="clear" w:color="auto" w:fill="FFFFFF"/>
          <w:lang w:val="af-ZA"/>
        </w:rPr>
        <w:t xml:space="preserve">bởi </w:t>
      </w:r>
      <w:r w:rsidRPr="00FC36A6">
        <w:rPr>
          <w:rFonts w:ascii="Times New Roman" w:hAnsi="Times New Roman"/>
          <w:color w:val="000000"/>
          <w:sz w:val="28"/>
          <w:szCs w:val="28"/>
          <w:shd w:val="clear" w:color="auto" w:fill="FFFFFF"/>
          <w:lang w:val="af-ZA"/>
        </w:rPr>
        <w:t xml:space="preserve">theo Luật Tổ chức chính phủ thì thì cơ cấu tổ chức của Chính phủ bao gồm: Bộ, cơ quan ngang Bộ và cơ quan thuộc Chính phủ. </w:t>
      </w:r>
    </w:p>
    <w:p w14:paraId="592714DE" w14:textId="77777777" w:rsidR="00E1292E" w:rsidRPr="00FC36A6" w:rsidRDefault="00053B69" w:rsidP="00FC36A6">
      <w:pPr>
        <w:spacing w:after="120" w:line="300" w:lineRule="auto"/>
        <w:ind w:firstLine="598"/>
        <w:jc w:val="both"/>
        <w:rPr>
          <w:rFonts w:ascii="Times New Roman" w:hAnsi="Times New Roman"/>
          <w:sz w:val="28"/>
          <w:szCs w:val="28"/>
          <w:lang w:val="pt-BR"/>
        </w:rPr>
      </w:pPr>
      <w:r w:rsidRPr="00FC36A6">
        <w:rPr>
          <w:rFonts w:ascii="Times New Roman" w:hAnsi="Times New Roman"/>
          <w:color w:val="000000"/>
          <w:sz w:val="28"/>
          <w:szCs w:val="28"/>
          <w:shd w:val="clear" w:color="auto" w:fill="FFFFFF"/>
          <w:lang w:val="af-ZA"/>
        </w:rPr>
        <w:lastRenderedPageBreak/>
        <w:t xml:space="preserve">- </w:t>
      </w:r>
      <w:r w:rsidR="00E1292E" w:rsidRPr="00FC36A6">
        <w:rPr>
          <w:rFonts w:ascii="Times New Roman" w:hAnsi="Times New Roman"/>
          <w:color w:val="000000"/>
          <w:sz w:val="28"/>
          <w:szCs w:val="28"/>
          <w:shd w:val="clear" w:color="auto" w:fill="FFFFFF"/>
          <w:lang w:val="af-ZA"/>
        </w:rPr>
        <w:t>D</w:t>
      </w:r>
      <w:r w:rsidRPr="00FC36A6">
        <w:rPr>
          <w:rFonts w:ascii="Times New Roman" w:hAnsi="Times New Roman"/>
          <w:color w:val="000000"/>
          <w:sz w:val="28"/>
          <w:szCs w:val="28"/>
          <w:shd w:val="clear" w:color="auto" w:fill="FFFFFF"/>
          <w:lang w:val="af-ZA"/>
        </w:rPr>
        <w:t xml:space="preserve">ự thảo </w:t>
      </w:r>
      <w:r w:rsidRPr="00FC36A6">
        <w:rPr>
          <w:rFonts w:ascii="Times New Roman" w:hAnsi="Times New Roman"/>
          <w:sz w:val="28"/>
          <w:szCs w:val="28"/>
          <w:lang w:val="af-ZA"/>
        </w:rPr>
        <w:t>Luật Bảo hiểm xã hội sửa đổi những nội dung về</w:t>
      </w:r>
      <w:r w:rsidRPr="00AA1EF5">
        <w:rPr>
          <w:rFonts w:ascii="Times New Roman" w:hAnsi="Times New Roman"/>
          <w:sz w:val="28"/>
          <w:szCs w:val="28"/>
          <w:lang w:val="pt-BR"/>
        </w:rPr>
        <w:t>: Tiề</w:t>
      </w:r>
      <w:r w:rsidRPr="00A9255B">
        <w:rPr>
          <w:rFonts w:ascii="Times New Roman" w:hAnsi="Times New Roman"/>
          <w:sz w:val="28"/>
          <w:szCs w:val="28"/>
          <w:lang w:val="pt-BR"/>
        </w:rPr>
        <w:t>n lương làm căn cứ</w:t>
      </w:r>
      <w:r w:rsidRPr="00FC36A6">
        <w:rPr>
          <w:rFonts w:ascii="Times New Roman" w:hAnsi="Times New Roman"/>
          <w:sz w:val="28"/>
          <w:szCs w:val="28"/>
          <w:lang w:val="pt-BR"/>
        </w:rPr>
        <w:t xml:space="preserve"> đóng BHXH của người lao động hưởng lương theo chế độ tiền lương do Nhà nước quy định, mức hưởng dưỡng sức, phục hồi sức khỏe; trợ cấp một lần khi sinh con hoặc nhận nuôi con nuôi; mức lương hưu hằng tháng thấp nhất; trợ cấp mai táng; trợ cấp tuất hằng tháng; không đựa trên quy định về “mức lương cơ sở” đảm bảo sự phù hợp khi thực hiện </w:t>
      </w:r>
      <w:r w:rsidR="007D6DCC" w:rsidRPr="00FC36A6">
        <w:rPr>
          <w:rFonts w:ascii="Times New Roman" w:hAnsi="Times New Roman"/>
          <w:sz w:val="28"/>
          <w:szCs w:val="28"/>
          <w:lang w:val="pt-BR"/>
        </w:rPr>
        <w:t xml:space="preserve">nội dung cải cách chính sách tiền lương về bãi bỏ “mức lương cơ sở” tại </w:t>
      </w:r>
      <w:r w:rsidRPr="00FC36A6">
        <w:rPr>
          <w:rFonts w:ascii="Times New Roman" w:hAnsi="Times New Roman"/>
          <w:sz w:val="28"/>
          <w:szCs w:val="28"/>
          <w:lang w:val="pt-BR"/>
        </w:rPr>
        <w:t>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w:t>
      </w:r>
    </w:p>
    <w:p w14:paraId="4B586D94" w14:textId="77777777" w:rsidR="00432C30" w:rsidRPr="00FC36A6" w:rsidRDefault="008A08F8" w:rsidP="00FC36A6">
      <w:pPr>
        <w:spacing w:after="120" w:line="300" w:lineRule="auto"/>
        <w:ind w:firstLine="598"/>
        <w:jc w:val="both"/>
        <w:rPr>
          <w:rFonts w:ascii="Times New Roman" w:hAnsi="Times New Roman"/>
          <w:i/>
          <w:color w:val="000000"/>
          <w:sz w:val="28"/>
          <w:szCs w:val="28"/>
          <w:lang w:val="pt-BR"/>
        </w:rPr>
      </w:pPr>
      <w:r w:rsidRPr="00FC36A6">
        <w:rPr>
          <w:rFonts w:ascii="Times New Roman" w:hAnsi="Times New Roman"/>
          <w:i/>
          <w:color w:val="000000"/>
          <w:sz w:val="28"/>
          <w:szCs w:val="28"/>
          <w:lang w:val="pt-BR"/>
        </w:rPr>
        <w:t>b) G</w:t>
      </w:r>
      <w:r w:rsidR="00432C30" w:rsidRPr="00FC36A6">
        <w:rPr>
          <w:rFonts w:ascii="Times New Roman" w:hAnsi="Times New Roman"/>
          <w:i/>
          <w:color w:val="000000"/>
          <w:sz w:val="28"/>
          <w:szCs w:val="28"/>
          <w:lang w:val="pt-BR"/>
        </w:rPr>
        <w:t>iữa dự thảo Luật Bảo hiểm xã hội (sửa đổi) và Luật An toàn, vệ sinh lao động chưa đảm bảo thống nhất, cần sửa đổi, bổ sung:</w:t>
      </w:r>
    </w:p>
    <w:p w14:paraId="1A7093F2" w14:textId="77777777" w:rsidR="003B377E" w:rsidRPr="00FC36A6" w:rsidRDefault="00432C30" w:rsidP="00FC36A6">
      <w:pPr>
        <w:spacing w:after="120" w:line="300" w:lineRule="auto"/>
        <w:ind w:firstLine="598"/>
        <w:jc w:val="both"/>
        <w:rPr>
          <w:rFonts w:ascii="Times New Roman" w:hAnsi="Times New Roman"/>
          <w:i/>
          <w:color w:val="000000"/>
          <w:sz w:val="28"/>
          <w:szCs w:val="28"/>
          <w:lang w:val="pt-BR"/>
        </w:rPr>
      </w:pPr>
      <w:r w:rsidRPr="00FC36A6">
        <w:rPr>
          <w:rFonts w:ascii="Times New Roman" w:hAnsi="Times New Roman"/>
          <w:color w:val="000000"/>
          <w:sz w:val="28"/>
          <w:szCs w:val="28"/>
          <w:lang w:val="pt-BR"/>
        </w:rPr>
        <w:t>Theo quy định tại dự thảo Luật Bảo hiểm xã hội (sửa đổi) tại Điều 118 thì</w:t>
      </w:r>
      <w:r w:rsidRPr="00FC36A6">
        <w:rPr>
          <w:rFonts w:ascii="Times New Roman" w:hAnsi="Times New Roman"/>
          <w:i/>
          <w:color w:val="000000"/>
          <w:sz w:val="28"/>
          <w:szCs w:val="28"/>
          <w:lang w:val="pt-BR"/>
        </w:rPr>
        <w:t>: Quỹ bảo hiểm xã hội là quỹ tài chính độc lập với ngân sách nhà nước, được hình thành từ đóng góp của người lao động, người sử dụng lao động và có sự hỗ trợ của Nhà nước. Trong luật này quỹ bảo hiểm xã hội bao gồm: quỹ ốm đau và thai sản; quỹ hưu trí và tử tuất.</w:t>
      </w:r>
    </w:p>
    <w:p w14:paraId="6BE861D6" w14:textId="77777777" w:rsidR="003B377E" w:rsidRPr="00FC36A6" w:rsidRDefault="003B377E" w:rsidP="00FC36A6">
      <w:pPr>
        <w:spacing w:after="120" w:line="300" w:lineRule="auto"/>
        <w:ind w:firstLine="598"/>
        <w:jc w:val="both"/>
        <w:rPr>
          <w:rFonts w:ascii="Times New Roman" w:hAnsi="Times New Roman"/>
          <w:i/>
          <w:color w:val="000000"/>
          <w:sz w:val="28"/>
          <w:szCs w:val="28"/>
          <w:lang w:val="pt-BR"/>
        </w:rPr>
      </w:pPr>
      <w:r w:rsidRPr="00FC36A6">
        <w:rPr>
          <w:rFonts w:ascii="Times New Roman" w:hAnsi="Times New Roman"/>
          <w:color w:val="000000"/>
          <w:sz w:val="28"/>
          <w:szCs w:val="28"/>
          <w:lang w:val="pt-BR"/>
        </w:rPr>
        <w:t>Và tại Điều 120 dự thảo Luật Bảo hiểm xã hội (sửa đổi) đã quy định: “</w:t>
      </w:r>
      <w:r w:rsidRPr="00FC36A6">
        <w:rPr>
          <w:rFonts w:ascii="Times New Roman" w:hAnsi="Times New Roman"/>
          <w:bCs/>
          <w:i/>
          <w:color w:val="000000"/>
          <w:sz w:val="28"/>
          <w:szCs w:val="28"/>
          <w:lang w:val="pt-BR"/>
        </w:rPr>
        <w:t xml:space="preserve">Các quỹ thành phần của quỹ bảo hiểm xã hội </w:t>
      </w:r>
    </w:p>
    <w:p w14:paraId="4CFE2E0D" w14:textId="77777777" w:rsidR="003B377E" w:rsidRPr="00FC36A6" w:rsidRDefault="003B377E" w:rsidP="00FC36A6">
      <w:pPr>
        <w:spacing w:after="120" w:line="300" w:lineRule="auto"/>
        <w:jc w:val="both"/>
        <w:rPr>
          <w:rFonts w:ascii="Times New Roman" w:hAnsi="Times New Roman"/>
          <w:bCs/>
          <w:i/>
          <w:color w:val="000000"/>
          <w:sz w:val="28"/>
          <w:szCs w:val="28"/>
          <w:lang w:val="pt-BR"/>
        </w:rPr>
      </w:pPr>
      <w:r w:rsidRPr="00FC36A6">
        <w:rPr>
          <w:rFonts w:ascii="Times New Roman" w:hAnsi="Times New Roman"/>
          <w:bCs/>
          <w:i/>
          <w:color w:val="000000"/>
          <w:sz w:val="28"/>
          <w:szCs w:val="28"/>
          <w:lang w:val="pt-BR"/>
        </w:rPr>
        <w:tab/>
      </w:r>
      <w:r w:rsidRPr="00FC36A6">
        <w:rPr>
          <w:rFonts w:ascii="Times New Roman" w:hAnsi="Times New Roman"/>
          <w:i/>
          <w:color w:val="000000"/>
          <w:sz w:val="28"/>
          <w:szCs w:val="28"/>
          <w:lang w:val="pt-BR"/>
        </w:rPr>
        <w:t>1. Quỹ ốm đau và thai sản.</w:t>
      </w:r>
    </w:p>
    <w:p w14:paraId="4E39845C" w14:textId="77777777" w:rsidR="003B377E" w:rsidRPr="00FC36A6" w:rsidRDefault="003B377E" w:rsidP="00FC36A6">
      <w:pPr>
        <w:spacing w:after="120" w:line="300" w:lineRule="auto"/>
        <w:jc w:val="both"/>
        <w:rPr>
          <w:rFonts w:ascii="Times New Roman" w:hAnsi="Times New Roman"/>
          <w:i/>
          <w:color w:val="000000"/>
          <w:sz w:val="28"/>
          <w:szCs w:val="28"/>
          <w:lang w:val="pt-BR"/>
        </w:rPr>
      </w:pPr>
      <w:r w:rsidRPr="00FC36A6">
        <w:rPr>
          <w:rFonts w:ascii="Times New Roman" w:hAnsi="Times New Roman"/>
          <w:i/>
          <w:color w:val="000000"/>
          <w:sz w:val="28"/>
          <w:szCs w:val="28"/>
          <w:lang w:val="pt-BR"/>
        </w:rPr>
        <w:tab/>
        <w:t>2. Quỹ hưu trí và tử tuất.”</w:t>
      </w:r>
    </w:p>
    <w:p w14:paraId="0F979CE2" w14:textId="77777777" w:rsidR="00432C30" w:rsidRPr="00FC36A6" w:rsidRDefault="003B377E" w:rsidP="00FC36A6">
      <w:pPr>
        <w:spacing w:after="120" w:line="300" w:lineRule="auto"/>
        <w:ind w:firstLine="598"/>
        <w:jc w:val="both"/>
        <w:rPr>
          <w:rFonts w:ascii="Times New Roman" w:hAnsi="Times New Roman"/>
          <w:color w:val="000000"/>
          <w:sz w:val="28"/>
          <w:szCs w:val="28"/>
          <w:lang w:val="pt-BR"/>
        </w:rPr>
      </w:pPr>
      <w:r w:rsidRPr="00FC36A6">
        <w:rPr>
          <w:rFonts w:ascii="Times New Roman" w:hAnsi="Times New Roman"/>
          <w:color w:val="000000"/>
          <w:sz w:val="28"/>
          <w:szCs w:val="28"/>
          <w:lang w:val="pt-BR"/>
        </w:rPr>
        <w:t>Như vậy,</w:t>
      </w:r>
      <w:r w:rsidR="00432C30" w:rsidRPr="00FC36A6">
        <w:rPr>
          <w:rFonts w:ascii="Times New Roman" w:hAnsi="Times New Roman"/>
          <w:color w:val="000000"/>
          <w:sz w:val="28"/>
          <w:szCs w:val="28"/>
          <w:lang w:val="pt-BR"/>
        </w:rPr>
        <w:t xml:space="preserve"> theo dự thảo Luật Bảo hiểm xã hội (sửa đổi) thì quỹ bảo hiểm xã hội không bao gồm quỹ bảo hiểm tai nạn lao động, bệnh nghề nghiệp; theo đó, việc quản lý và sử dụng quỹ bảo hiểm xã hội không áp dụng đối với việc quản lý và sử dụng quỹ bảo hiểm tai nạn lao động, bệnh nghề nghiệp.</w:t>
      </w:r>
    </w:p>
    <w:p w14:paraId="466A4D50" w14:textId="77777777" w:rsidR="00432C30" w:rsidRPr="00FC36A6" w:rsidRDefault="00432C30" w:rsidP="00FC36A6">
      <w:pPr>
        <w:spacing w:after="120" w:line="300" w:lineRule="auto"/>
        <w:ind w:firstLine="598"/>
        <w:jc w:val="both"/>
        <w:rPr>
          <w:rFonts w:ascii="Times New Roman" w:hAnsi="Times New Roman"/>
          <w:i/>
          <w:color w:val="000000"/>
          <w:sz w:val="28"/>
          <w:szCs w:val="28"/>
          <w:shd w:val="clear" w:color="auto" w:fill="FFFFFF"/>
          <w:lang w:val="pt-BR"/>
        </w:rPr>
      </w:pPr>
      <w:r w:rsidRPr="00A9255B">
        <w:rPr>
          <w:rFonts w:ascii="Times New Roman" w:hAnsi="Times New Roman"/>
          <w:color w:val="000000"/>
          <w:sz w:val="28"/>
          <w:szCs w:val="28"/>
          <w:lang w:val="pt-BR"/>
        </w:rPr>
        <w:t>Trong khi đó tại kho</w:t>
      </w:r>
      <w:r w:rsidRPr="00FC36A6">
        <w:rPr>
          <w:rFonts w:ascii="Times New Roman" w:hAnsi="Times New Roman"/>
          <w:color w:val="000000"/>
          <w:sz w:val="28"/>
          <w:szCs w:val="28"/>
          <w:lang w:val="pt-BR"/>
        </w:rPr>
        <w:t xml:space="preserve">ản 2 Điều 41 Luật An toàn, vệ sinh lao động </w:t>
      </w:r>
      <w:r w:rsidR="003B377E" w:rsidRPr="00FC36A6">
        <w:rPr>
          <w:rFonts w:ascii="Times New Roman" w:hAnsi="Times New Roman"/>
          <w:color w:val="000000"/>
          <w:sz w:val="28"/>
          <w:szCs w:val="28"/>
          <w:lang w:val="pt-BR"/>
        </w:rPr>
        <w:t xml:space="preserve">năm 2015 </w:t>
      </w:r>
      <w:r w:rsidRPr="00FC36A6">
        <w:rPr>
          <w:rFonts w:ascii="Times New Roman" w:hAnsi="Times New Roman"/>
          <w:color w:val="000000"/>
          <w:sz w:val="28"/>
          <w:szCs w:val="28"/>
          <w:lang w:val="pt-BR"/>
        </w:rPr>
        <w:t xml:space="preserve">đang quy định: </w:t>
      </w:r>
      <w:r w:rsidRPr="00FC36A6">
        <w:rPr>
          <w:rFonts w:ascii="Times New Roman" w:hAnsi="Times New Roman"/>
          <w:i/>
          <w:color w:val="000000"/>
          <w:sz w:val="28"/>
          <w:szCs w:val="28"/>
          <w:lang w:val="pt-BR"/>
        </w:rPr>
        <w:t>“</w:t>
      </w:r>
      <w:r w:rsidRPr="00FC36A6">
        <w:rPr>
          <w:rFonts w:ascii="Times New Roman" w:hAnsi="Times New Roman"/>
          <w:i/>
          <w:color w:val="000000"/>
          <w:sz w:val="28"/>
          <w:szCs w:val="28"/>
          <w:shd w:val="clear" w:color="auto" w:fill="FFFFFF"/>
          <w:lang w:val="pt-BR"/>
        </w:rPr>
        <w:t>1. Quỹ bảo hiểm tai nạn lao động, bệnh nghề nghiệp là quỹ thành phần của Quỹ bảo hiểm xã hội; việc đóng, hưởng, quản lý và sử dụng quỹ thực hiện theo quy định của Luật này và Luật bảo hiểm xã hội.”</w:t>
      </w:r>
    </w:p>
    <w:p w14:paraId="7724CD47" w14:textId="77777777" w:rsidR="00432C30" w:rsidRPr="00FC36A6" w:rsidRDefault="00432C30" w:rsidP="00FC36A6">
      <w:pPr>
        <w:spacing w:after="120" w:line="300" w:lineRule="auto"/>
        <w:jc w:val="both"/>
        <w:rPr>
          <w:rFonts w:ascii="Times New Roman" w:hAnsi="Times New Roman"/>
          <w:sz w:val="28"/>
          <w:szCs w:val="28"/>
          <w:lang w:val="pt-BR"/>
        </w:rPr>
      </w:pPr>
      <w:r w:rsidRPr="00AA1EF5">
        <w:rPr>
          <w:rFonts w:ascii="Times New Roman" w:hAnsi="Times New Roman"/>
          <w:sz w:val="28"/>
          <w:szCs w:val="28"/>
          <w:lang w:val="pt-BR"/>
        </w:rPr>
        <w:tab/>
      </w:r>
      <w:r w:rsidRPr="00FC36A6">
        <w:rPr>
          <w:rFonts w:ascii="Times New Roman" w:hAnsi="Times New Roman"/>
          <w:bCs/>
          <w:color w:val="000000"/>
          <w:sz w:val="28"/>
          <w:szCs w:val="28"/>
          <w:lang w:val="pt-BR"/>
        </w:rPr>
        <w:t xml:space="preserve">Do vậy, để </w:t>
      </w:r>
      <w:r w:rsidRPr="00AA1EF5">
        <w:rPr>
          <w:rFonts w:ascii="Times New Roman" w:hAnsi="Times New Roman"/>
          <w:sz w:val="28"/>
          <w:szCs w:val="28"/>
          <w:lang w:val="nl-NL"/>
        </w:rPr>
        <w:t>đảm bảo tính th</w:t>
      </w:r>
      <w:r w:rsidRPr="00A9255B">
        <w:rPr>
          <w:rFonts w:ascii="Times New Roman" w:hAnsi="Times New Roman"/>
          <w:sz w:val="28"/>
          <w:szCs w:val="28"/>
          <w:lang w:val="nl-NL"/>
        </w:rPr>
        <w:t>ống nhấ</w:t>
      </w:r>
      <w:r w:rsidRPr="00FC36A6">
        <w:rPr>
          <w:rFonts w:ascii="Times New Roman" w:hAnsi="Times New Roman"/>
          <w:sz w:val="28"/>
          <w:szCs w:val="28"/>
          <w:lang w:val="nl-NL"/>
        </w:rPr>
        <w:t xml:space="preserve">t trong hệ thống pháp luật, </w:t>
      </w:r>
      <w:r w:rsidR="00492104" w:rsidRPr="00FC36A6">
        <w:rPr>
          <w:rFonts w:ascii="Times New Roman" w:hAnsi="Times New Roman"/>
          <w:sz w:val="28"/>
          <w:szCs w:val="28"/>
          <w:lang w:val="nl-NL"/>
        </w:rPr>
        <w:t xml:space="preserve">dự thảo Luật Bảo hiểm xã hội </w:t>
      </w:r>
      <w:r w:rsidR="003B377E" w:rsidRPr="00FC36A6">
        <w:rPr>
          <w:rFonts w:ascii="Times New Roman" w:hAnsi="Times New Roman"/>
          <w:sz w:val="28"/>
          <w:szCs w:val="28"/>
          <w:lang w:val="nl-NL"/>
        </w:rPr>
        <w:t xml:space="preserve">đề xuất </w:t>
      </w:r>
      <w:r w:rsidR="00492104" w:rsidRPr="00FC36A6">
        <w:rPr>
          <w:rFonts w:ascii="Times New Roman" w:hAnsi="Times New Roman"/>
          <w:sz w:val="28"/>
          <w:szCs w:val="28"/>
          <w:lang w:val="nl-NL"/>
        </w:rPr>
        <w:t xml:space="preserve">quy định </w:t>
      </w:r>
      <w:r w:rsidR="00492104" w:rsidRPr="00FC36A6">
        <w:rPr>
          <w:rFonts w:ascii="Times New Roman" w:hAnsi="Times New Roman"/>
          <w:i/>
          <w:sz w:val="28"/>
          <w:szCs w:val="28"/>
          <w:lang w:val="nl-NL"/>
        </w:rPr>
        <w:t>“</w:t>
      </w:r>
      <w:r w:rsidR="00492104" w:rsidRPr="00FC36A6">
        <w:rPr>
          <w:rFonts w:ascii="Times New Roman" w:hAnsi="Times New Roman"/>
          <w:i/>
          <w:sz w:val="28"/>
          <w:szCs w:val="28"/>
          <w:lang w:val="vi-VN"/>
        </w:rPr>
        <w:t xml:space="preserve">Luật bảo hiểm xã hội số 58/2014/QH13 hết hiệu lực kể từ ngày Luật này có hiệu lực thi hành trừ các quy định về bảo hiểm </w:t>
      </w:r>
      <w:r w:rsidR="00492104" w:rsidRPr="00FC36A6">
        <w:rPr>
          <w:rFonts w:ascii="Times New Roman" w:hAnsi="Times New Roman"/>
          <w:i/>
          <w:sz w:val="28"/>
          <w:szCs w:val="28"/>
          <w:lang w:val="vi-VN"/>
        </w:rPr>
        <w:lastRenderedPageBreak/>
        <w:t>thất nghiệp, bảo hiểm tai nạn lao động - bệnh nghề nghiệp, bảo hiểm y tế</w:t>
      </w:r>
      <w:r w:rsidR="00492104" w:rsidRPr="00FC36A6">
        <w:rPr>
          <w:rFonts w:ascii="Times New Roman" w:hAnsi="Times New Roman"/>
          <w:i/>
          <w:sz w:val="28"/>
          <w:szCs w:val="28"/>
          <w:lang w:val="pt-BR"/>
        </w:rPr>
        <w:t>”</w:t>
      </w:r>
      <w:r w:rsidR="00261636" w:rsidRPr="00FC36A6">
        <w:rPr>
          <w:rFonts w:ascii="Times New Roman" w:hAnsi="Times New Roman"/>
          <w:i/>
          <w:sz w:val="28"/>
          <w:szCs w:val="28"/>
          <w:lang w:val="pt-BR"/>
        </w:rPr>
        <w:t>.</w:t>
      </w:r>
      <w:r w:rsidR="00A83C2C" w:rsidRPr="00FC36A6">
        <w:rPr>
          <w:rFonts w:ascii="Times New Roman" w:hAnsi="Times New Roman"/>
          <w:sz w:val="28"/>
          <w:szCs w:val="28"/>
          <w:lang w:val="pt-BR"/>
        </w:rPr>
        <w:t xml:space="preserve"> Đồng thời, </w:t>
      </w:r>
      <w:r w:rsidR="00992191" w:rsidRPr="00AA1EF5">
        <w:rPr>
          <w:rFonts w:ascii="Times New Roman" w:hAnsi="Times New Roman"/>
          <w:sz w:val="28"/>
          <w:szCs w:val="28"/>
          <w:lang w:val="nl-NL"/>
        </w:rPr>
        <w:t>trên cơ sở đó, sau này Luậ</w:t>
      </w:r>
      <w:r w:rsidR="00992191" w:rsidRPr="00A9255B">
        <w:rPr>
          <w:rFonts w:ascii="Times New Roman" w:hAnsi="Times New Roman"/>
          <w:sz w:val="28"/>
          <w:szCs w:val="28"/>
          <w:lang w:val="nl-NL"/>
        </w:rPr>
        <w:t>t An toàn, vệ sinh lao đ</w:t>
      </w:r>
      <w:r w:rsidR="00992191" w:rsidRPr="00FC36A6">
        <w:rPr>
          <w:rFonts w:ascii="Times New Roman" w:hAnsi="Times New Roman"/>
          <w:sz w:val="28"/>
          <w:szCs w:val="28"/>
          <w:lang w:val="nl-NL"/>
        </w:rPr>
        <w:t xml:space="preserve">ộng sẽ có </w:t>
      </w:r>
      <w:r w:rsidRPr="00FC36A6">
        <w:rPr>
          <w:rFonts w:ascii="Times New Roman" w:hAnsi="Times New Roman"/>
          <w:sz w:val="28"/>
          <w:szCs w:val="28"/>
          <w:lang w:val="nl-NL"/>
        </w:rPr>
        <w:t>quy định sửa đổi đối với nội dung</w:t>
      </w:r>
      <w:r w:rsidR="00992191" w:rsidRPr="00FC36A6">
        <w:rPr>
          <w:rFonts w:ascii="Times New Roman" w:hAnsi="Times New Roman"/>
          <w:sz w:val="28"/>
          <w:szCs w:val="28"/>
          <w:lang w:val="nl-NL"/>
        </w:rPr>
        <w:t xml:space="preserve"> tại khoản 1 Điều 41</w:t>
      </w:r>
      <w:r w:rsidRPr="00FC36A6">
        <w:rPr>
          <w:rFonts w:ascii="Times New Roman" w:hAnsi="Times New Roman"/>
          <w:sz w:val="28"/>
          <w:szCs w:val="28"/>
          <w:lang w:val="nl-NL"/>
        </w:rPr>
        <w:t xml:space="preserve">. </w:t>
      </w:r>
    </w:p>
    <w:p w14:paraId="59E4071D" w14:textId="77777777" w:rsidR="00E302BA" w:rsidRPr="00FC36A6" w:rsidRDefault="00E302BA" w:rsidP="00FC36A6">
      <w:pPr>
        <w:spacing w:after="120" w:line="300" w:lineRule="auto"/>
        <w:ind w:firstLine="720"/>
        <w:jc w:val="both"/>
        <w:rPr>
          <w:rFonts w:ascii="Times New Roman" w:hAnsi="Times New Roman"/>
          <w:sz w:val="28"/>
          <w:szCs w:val="28"/>
          <w:lang w:val="pt-BR"/>
        </w:rPr>
      </w:pPr>
      <w:r w:rsidRPr="00FC36A6">
        <w:rPr>
          <w:rFonts w:ascii="Times New Roman" w:hAnsi="Times New Roman"/>
          <w:b/>
          <w:sz w:val="28"/>
          <w:szCs w:val="28"/>
          <w:lang w:val="pt-BR"/>
        </w:rPr>
        <w:t xml:space="preserve">2. Rà soát dự thảo Luật Bảo hiểm xã hội (sửa đổi) với Luật người cao tuổi năm 2009 </w:t>
      </w:r>
    </w:p>
    <w:p w14:paraId="1BF1DA26" w14:textId="77777777" w:rsidR="00B720BB" w:rsidRPr="00FC36A6" w:rsidRDefault="00E302BA" w:rsidP="00FC36A6">
      <w:pPr>
        <w:spacing w:after="120" w:line="300" w:lineRule="auto"/>
        <w:ind w:firstLine="720"/>
        <w:jc w:val="both"/>
        <w:rPr>
          <w:rFonts w:ascii="Times New Roman" w:hAnsi="Times New Roman"/>
          <w:sz w:val="28"/>
          <w:szCs w:val="28"/>
          <w:lang w:val="pt-BR"/>
        </w:rPr>
      </w:pPr>
      <w:r w:rsidRPr="00FC36A6">
        <w:rPr>
          <w:rFonts w:ascii="Times New Roman" w:hAnsi="Times New Roman"/>
          <w:sz w:val="28"/>
          <w:szCs w:val="28"/>
          <w:lang w:val="pt-BR"/>
        </w:rPr>
        <w:t xml:space="preserve">Về cơ bản dự thảo </w:t>
      </w:r>
      <w:r w:rsidR="00616AD1" w:rsidRPr="00FC36A6">
        <w:rPr>
          <w:rFonts w:ascii="Times New Roman" w:hAnsi="Times New Roman"/>
          <w:sz w:val="28"/>
          <w:szCs w:val="28"/>
          <w:lang w:val="pt-BR"/>
        </w:rPr>
        <w:t>L</w:t>
      </w:r>
      <w:r w:rsidRPr="00FC36A6">
        <w:rPr>
          <w:rFonts w:ascii="Times New Roman" w:hAnsi="Times New Roman"/>
          <w:sz w:val="28"/>
          <w:szCs w:val="28"/>
          <w:lang w:val="pt-BR"/>
        </w:rPr>
        <w:t xml:space="preserve">uật Bảo hiểm xã hội (sửa đổi) </w:t>
      </w:r>
      <w:r w:rsidR="00B720BB" w:rsidRPr="00FC36A6">
        <w:rPr>
          <w:rFonts w:ascii="Times New Roman" w:hAnsi="Times New Roman"/>
          <w:sz w:val="28"/>
          <w:szCs w:val="28"/>
          <w:lang w:val="pt-BR"/>
        </w:rPr>
        <w:t xml:space="preserve">không mâu thuẫn, chồng chéo </w:t>
      </w:r>
      <w:r w:rsidRPr="00FC36A6">
        <w:rPr>
          <w:rFonts w:ascii="Times New Roman" w:hAnsi="Times New Roman"/>
          <w:sz w:val="28"/>
          <w:szCs w:val="28"/>
          <w:lang w:val="pt-BR"/>
        </w:rPr>
        <w:t>với Luật Người cao tuổi năm 2009</w:t>
      </w:r>
      <w:r w:rsidR="00B720BB" w:rsidRPr="00FC36A6">
        <w:rPr>
          <w:rFonts w:ascii="Times New Roman" w:hAnsi="Times New Roman"/>
          <w:sz w:val="28"/>
          <w:szCs w:val="28"/>
          <w:lang w:val="pt-BR"/>
        </w:rPr>
        <w:t xml:space="preserve">. Tuy nhiên, để đảm bảo tính thống nhất, đồng bộ trong hệ thống pháp luật, thì đề xuất </w:t>
      </w:r>
      <w:r w:rsidR="00616AD1" w:rsidRPr="00FC36A6">
        <w:rPr>
          <w:rFonts w:ascii="Times New Roman" w:hAnsi="Times New Roman"/>
          <w:sz w:val="28"/>
          <w:szCs w:val="28"/>
          <w:lang w:val="pt-BR"/>
        </w:rPr>
        <w:t xml:space="preserve">sửa đổi </w:t>
      </w:r>
      <w:r w:rsidR="00B720BB" w:rsidRPr="00FC36A6">
        <w:rPr>
          <w:rFonts w:ascii="Times New Roman" w:hAnsi="Times New Roman"/>
          <w:sz w:val="28"/>
          <w:szCs w:val="28"/>
          <w:lang w:val="pt-BR"/>
        </w:rPr>
        <w:t>như sau:</w:t>
      </w:r>
    </w:p>
    <w:p w14:paraId="284AABE3" w14:textId="77777777" w:rsidR="00432C30" w:rsidRPr="00FC36A6" w:rsidRDefault="00D27403" w:rsidP="00FC36A6">
      <w:pPr>
        <w:spacing w:after="120" w:line="300" w:lineRule="auto"/>
        <w:ind w:firstLine="720"/>
        <w:jc w:val="both"/>
        <w:rPr>
          <w:rFonts w:ascii="Times New Roman" w:hAnsi="Times New Roman"/>
          <w:sz w:val="28"/>
          <w:szCs w:val="28"/>
          <w:lang w:val="pt-BR"/>
        </w:rPr>
      </w:pPr>
      <w:r w:rsidRPr="00FC36A6">
        <w:rPr>
          <w:rFonts w:ascii="Times New Roman" w:hAnsi="Times New Roman"/>
          <w:sz w:val="28"/>
          <w:szCs w:val="28"/>
          <w:lang w:val="pt-BR"/>
        </w:rPr>
        <w:t xml:space="preserve">- Tại dự thảo Luật Bảo hiểm xã hội (sửa đổi) bổ sung </w:t>
      </w:r>
      <w:r w:rsidR="00616AD1" w:rsidRPr="00FC36A6">
        <w:rPr>
          <w:rFonts w:ascii="Times New Roman" w:hAnsi="Times New Roman"/>
          <w:sz w:val="28"/>
          <w:szCs w:val="28"/>
          <w:lang w:val="pt-BR"/>
        </w:rPr>
        <w:t xml:space="preserve">tầng </w:t>
      </w:r>
      <w:r w:rsidRPr="00AA1EF5">
        <w:rPr>
          <w:rFonts w:ascii="Times New Roman" w:hAnsi="Times New Roman"/>
          <w:sz w:val="28"/>
          <w:szCs w:val="28"/>
          <w:lang w:val="pt-BR"/>
        </w:rPr>
        <w:t>trợ cấp hưu trí xã h</w:t>
      </w:r>
      <w:r w:rsidRPr="00A9255B">
        <w:rPr>
          <w:rFonts w:ascii="Times New Roman" w:hAnsi="Times New Roman"/>
          <w:sz w:val="28"/>
          <w:szCs w:val="28"/>
          <w:lang w:val="pt-BR"/>
        </w:rPr>
        <w:t>ội đối vớ</w:t>
      </w:r>
      <w:r w:rsidRPr="00FC36A6">
        <w:rPr>
          <w:rFonts w:ascii="Times New Roman" w:hAnsi="Times New Roman"/>
          <w:sz w:val="28"/>
          <w:szCs w:val="28"/>
          <w:lang w:val="pt-BR"/>
        </w:rPr>
        <w:t xml:space="preserve">i người cao tuổi không có lương hưu hoặc trợ cấp BHXH hằng tháng (tại chương III) với các chế độ: trợ cấp hưu trí hằng tháng, bảo hiểm y tế, trợ cấp mai </w:t>
      </w:r>
      <w:r w:rsidR="000A01F0" w:rsidRPr="00FC36A6">
        <w:rPr>
          <w:rFonts w:ascii="Times New Roman" w:hAnsi="Times New Roman"/>
          <w:sz w:val="28"/>
          <w:szCs w:val="28"/>
          <w:lang w:val="pt-BR"/>
        </w:rPr>
        <w:t>táng</w:t>
      </w:r>
      <w:r w:rsidR="00616AD1" w:rsidRPr="00FC36A6">
        <w:rPr>
          <w:rFonts w:ascii="Times New Roman" w:hAnsi="Times New Roman"/>
          <w:sz w:val="28"/>
          <w:szCs w:val="28"/>
          <w:lang w:val="pt-BR"/>
        </w:rPr>
        <w:t xml:space="preserve"> nhằm xây dựng </w:t>
      </w:r>
      <w:r w:rsidR="00616AD1" w:rsidRPr="00FC36A6">
        <w:rPr>
          <w:rFonts w:ascii="Times New Roman" w:hAnsi="Times New Roman"/>
          <w:color w:val="000000"/>
          <w:sz w:val="28"/>
          <w:szCs w:val="28"/>
          <w:lang w:val="pt-BR"/>
        </w:rPr>
        <w:t xml:space="preserve">hệ thống </w:t>
      </w:r>
      <w:r w:rsidR="00616AD1" w:rsidRPr="00AA1EF5">
        <w:rPr>
          <w:rFonts w:ascii="Times New Roman" w:hAnsi="Times New Roman"/>
          <w:color w:val="000000"/>
          <w:sz w:val="28"/>
          <w:szCs w:val="28"/>
          <w:lang w:val="pt-BR"/>
        </w:rPr>
        <w:t>BHXH</w:t>
      </w:r>
      <w:r w:rsidR="00616AD1" w:rsidRPr="00FC36A6">
        <w:rPr>
          <w:rFonts w:ascii="Times New Roman" w:hAnsi="Times New Roman"/>
          <w:color w:val="000000"/>
          <w:sz w:val="28"/>
          <w:szCs w:val="28"/>
          <w:lang w:val="pt-BR"/>
        </w:rPr>
        <w:t xml:space="preserve"> đa tầng gồm</w:t>
      </w:r>
      <w:r w:rsidR="00616AD1" w:rsidRPr="00AA1EF5">
        <w:rPr>
          <w:rFonts w:ascii="Times New Roman" w:hAnsi="Times New Roman"/>
          <w:color w:val="000000"/>
          <w:spacing w:val="-2"/>
          <w:sz w:val="28"/>
          <w:szCs w:val="28"/>
          <w:shd w:val="clear" w:color="auto" w:fill="FFFFFF"/>
          <w:lang w:val="pl-PL" w:eastAsia="vi-VN"/>
        </w:rPr>
        <w:t>:</w:t>
      </w:r>
      <w:r w:rsidR="00616AD1" w:rsidRPr="00FC36A6">
        <w:rPr>
          <w:rFonts w:ascii="Times New Roman" w:hAnsi="Times New Roman"/>
          <w:color w:val="000000"/>
          <w:sz w:val="28"/>
          <w:szCs w:val="28"/>
          <w:lang w:val="pt-BR"/>
        </w:rPr>
        <w:t xml:space="preserve"> (1)</w:t>
      </w:r>
      <w:r w:rsidR="00616AD1" w:rsidRPr="00FC36A6">
        <w:rPr>
          <w:rFonts w:ascii="Times New Roman" w:hAnsi="Times New Roman"/>
          <w:sz w:val="28"/>
          <w:szCs w:val="28"/>
          <w:lang w:val="pt-BR"/>
        </w:rPr>
        <w:t xml:space="preserve"> Trợ cấp hưu trí xã hội; (2) </w:t>
      </w:r>
      <w:r w:rsidR="00616AD1" w:rsidRPr="00AA1EF5">
        <w:rPr>
          <w:rFonts w:ascii="Times New Roman" w:eastAsia="Times New Roman" w:hAnsi="Times New Roman"/>
          <w:sz w:val="28"/>
          <w:szCs w:val="28"/>
          <w:lang w:val="pt-BR"/>
        </w:rPr>
        <w:t>BHXH</w:t>
      </w:r>
      <w:r w:rsidR="00616AD1" w:rsidRPr="00FC36A6">
        <w:rPr>
          <w:rFonts w:ascii="Times New Roman" w:hAnsi="Times New Roman"/>
          <w:sz w:val="28"/>
          <w:szCs w:val="28"/>
          <w:lang w:val="pt-BR"/>
        </w:rPr>
        <w:t xml:space="preserve"> cơ bản, bao gồm </w:t>
      </w:r>
      <w:r w:rsidR="00616AD1" w:rsidRPr="00AA1EF5">
        <w:rPr>
          <w:rFonts w:ascii="Times New Roman" w:hAnsi="Times New Roman"/>
          <w:sz w:val="28"/>
          <w:szCs w:val="28"/>
          <w:lang w:val="pt-BR"/>
        </w:rPr>
        <w:t>BHXH</w:t>
      </w:r>
      <w:r w:rsidR="00616AD1" w:rsidRPr="00FC36A6">
        <w:rPr>
          <w:rFonts w:ascii="Times New Roman" w:hAnsi="Times New Roman"/>
          <w:sz w:val="28"/>
          <w:szCs w:val="28"/>
          <w:lang w:val="pt-BR"/>
        </w:rPr>
        <w:t xml:space="preserve"> bắt buộc và </w:t>
      </w:r>
      <w:r w:rsidR="00616AD1" w:rsidRPr="00AA1EF5">
        <w:rPr>
          <w:rFonts w:ascii="Times New Roman" w:hAnsi="Times New Roman"/>
          <w:sz w:val="28"/>
          <w:szCs w:val="28"/>
          <w:lang w:val="pt-BR"/>
        </w:rPr>
        <w:t>BHXH</w:t>
      </w:r>
      <w:r w:rsidR="00616AD1" w:rsidRPr="00FC36A6">
        <w:rPr>
          <w:rFonts w:ascii="Times New Roman" w:hAnsi="Times New Roman"/>
          <w:sz w:val="28"/>
          <w:szCs w:val="28"/>
          <w:lang w:val="pt-BR"/>
        </w:rPr>
        <w:t xml:space="preserve"> tự nguyện; (3) Bảo hiểm hưu trí bổ sung </w:t>
      </w:r>
      <w:r w:rsidR="00616AD1" w:rsidRPr="00AA1EF5">
        <w:rPr>
          <w:rFonts w:ascii="Times New Roman" w:hAnsi="Times New Roman"/>
          <w:color w:val="000000"/>
          <w:sz w:val="28"/>
          <w:szCs w:val="28"/>
          <w:lang w:val="pt-BR"/>
        </w:rPr>
        <w:t>theo đúng tinh thần Nghị quy</w:t>
      </w:r>
      <w:r w:rsidR="00616AD1" w:rsidRPr="00A9255B">
        <w:rPr>
          <w:rFonts w:ascii="Times New Roman" w:hAnsi="Times New Roman"/>
          <w:color w:val="000000"/>
          <w:sz w:val="28"/>
          <w:szCs w:val="28"/>
          <w:lang w:val="pt-BR"/>
        </w:rPr>
        <w:t>ết số 28-NQ/TW</w:t>
      </w:r>
      <w:r w:rsidR="000A01F0" w:rsidRPr="00A9255B">
        <w:rPr>
          <w:rFonts w:ascii="Times New Roman" w:hAnsi="Times New Roman"/>
          <w:sz w:val="28"/>
          <w:szCs w:val="28"/>
          <w:lang w:val="pt-BR"/>
        </w:rPr>
        <w:t>.</w:t>
      </w:r>
    </w:p>
    <w:p w14:paraId="53B0F343" w14:textId="77777777" w:rsidR="00616AD1" w:rsidRPr="00AA1EF5" w:rsidRDefault="00D27403" w:rsidP="00FC36A6">
      <w:pPr>
        <w:spacing w:after="120" w:line="300" w:lineRule="auto"/>
        <w:ind w:firstLine="720"/>
        <w:jc w:val="both"/>
        <w:rPr>
          <w:rFonts w:ascii="Times New Roman" w:hAnsi="Times New Roman"/>
          <w:sz w:val="28"/>
          <w:szCs w:val="28"/>
          <w:lang w:val="pt-BR"/>
        </w:rPr>
      </w:pPr>
      <w:r w:rsidRPr="00FC36A6">
        <w:rPr>
          <w:rFonts w:ascii="Times New Roman" w:hAnsi="Times New Roman"/>
          <w:sz w:val="28"/>
          <w:szCs w:val="28"/>
          <w:lang w:val="pt-BR"/>
        </w:rPr>
        <w:t xml:space="preserve">Trong khi đó hiện nay, </w:t>
      </w:r>
      <w:r w:rsidR="000A01F0" w:rsidRPr="00FC36A6">
        <w:rPr>
          <w:rFonts w:ascii="Times New Roman" w:hAnsi="Times New Roman"/>
          <w:sz w:val="28"/>
          <w:szCs w:val="28"/>
          <w:lang w:val="pt-BR"/>
        </w:rPr>
        <w:t xml:space="preserve">tại khoản 2 Điều 17 </w:t>
      </w:r>
      <w:r w:rsidRPr="00FC36A6">
        <w:rPr>
          <w:rFonts w:ascii="Times New Roman" w:hAnsi="Times New Roman"/>
          <w:sz w:val="28"/>
          <w:szCs w:val="28"/>
          <w:lang w:val="pt-BR"/>
        </w:rPr>
        <w:t>Luật người cao tuổi năm 2019 đang quy định</w:t>
      </w:r>
      <w:r w:rsidR="000A01F0" w:rsidRPr="00FC36A6">
        <w:rPr>
          <w:rFonts w:ascii="Times New Roman" w:hAnsi="Times New Roman"/>
          <w:sz w:val="28"/>
          <w:szCs w:val="28"/>
          <w:lang w:val="pt-BR"/>
        </w:rPr>
        <w:t xml:space="preserve">: </w:t>
      </w:r>
      <w:bookmarkStart w:id="1" w:name="dieu_17"/>
      <w:r w:rsidR="000A01F0" w:rsidRPr="00FC36A6">
        <w:rPr>
          <w:rFonts w:ascii="Times New Roman" w:hAnsi="Times New Roman"/>
          <w:color w:val="000000"/>
          <w:sz w:val="28"/>
          <w:szCs w:val="28"/>
          <w:lang w:val="pt-BR"/>
        </w:rPr>
        <w:t>Người từ đủ 80 tuổi trở lên mà không có lương hưu, trợ cấp bảo hiểm xã hội hằng tháng, trợ cấp xã hội hằng tháng thì thuộc</w:t>
      </w:r>
      <w:r w:rsidR="000A01F0" w:rsidRPr="00FC36A6">
        <w:rPr>
          <w:rFonts w:ascii="Times New Roman" w:hAnsi="Times New Roman"/>
          <w:b/>
          <w:bCs/>
          <w:color w:val="000000"/>
          <w:sz w:val="28"/>
          <w:szCs w:val="28"/>
          <w:lang w:val="pt-BR"/>
        </w:rPr>
        <w:t xml:space="preserve"> </w:t>
      </w:r>
      <w:r w:rsidR="000A01F0" w:rsidRPr="00FC36A6">
        <w:rPr>
          <w:rFonts w:ascii="Times New Roman" w:hAnsi="Times New Roman"/>
          <w:bCs/>
          <w:color w:val="000000"/>
          <w:sz w:val="28"/>
          <w:szCs w:val="28"/>
          <w:lang w:val="pt-BR"/>
        </w:rPr>
        <w:t>đối tượng được hưởng chính sách bảo trợ xã hội</w:t>
      </w:r>
      <w:bookmarkEnd w:id="1"/>
      <w:r w:rsidR="000A01F0" w:rsidRPr="00FC36A6">
        <w:rPr>
          <w:rFonts w:ascii="Times New Roman" w:hAnsi="Times New Roman"/>
          <w:bCs/>
          <w:color w:val="000000"/>
          <w:sz w:val="28"/>
          <w:szCs w:val="28"/>
          <w:lang w:val="pt-BR"/>
        </w:rPr>
        <w:t xml:space="preserve">. </w:t>
      </w:r>
      <w:r w:rsidR="00616AD1" w:rsidRPr="00FC36A6">
        <w:rPr>
          <w:rFonts w:ascii="Times New Roman" w:hAnsi="Times New Roman"/>
          <w:bCs/>
          <w:color w:val="000000"/>
          <w:sz w:val="28"/>
          <w:szCs w:val="28"/>
          <w:lang w:val="pt-BR"/>
        </w:rPr>
        <w:t xml:space="preserve">và </w:t>
      </w:r>
      <w:r w:rsidR="000A01F0" w:rsidRPr="00FC36A6">
        <w:rPr>
          <w:rFonts w:ascii="Times New Roman" w:hAnsi="Times New Roman"/>
          <w:bCs/>
          <w:color w:val="000000"/>
          <w:sz w:val="28"/>
          <w:szCs w:val="28"/>
          <w:lang w:val="pt-BR"/>
        </w:rPr>
        <w:t xml:space="preserve">tại Điều 18 về chính sách bảo trợ xã hội tại Luật Người cao tuổi năm 2019 thì: </w:t>
      </w:r>
      <w:bookmarkStart w:id="2" w:name="dieu_18"/>
      <w:r w:rsidR="000A01F0" w:rsidRPr="00FC36A6">
        <w:rPr>
          <w:rFonts w:ascii="Times New Roman" w:hAnsi="Times New Roman"/>
          <w:bCs/>
          <w:color w:val="000000"/>
          <w:sz w:val="28"/>
          <w:szCs w:val="28"/>
          <w:lang w:val="pt-BR"/>
        </w:rPr>
        <w:t>đối tượng từ 80 tuổi trở lên không có lương hưu, trợ cấp bảo hiểm xã hội hằng tháng và trợ cấp xã hội hằng tháng không được hưởng bảo hiểm y tế.</w:t>
      </w:r>
    </w:p>
    <w:p w14:paraId="46713C56" w14:textId="77777777" w:rsidR="00432C30" w:rsidRPr="00FC36A6" w:rsidRDefault="00616AD1" w:rsidP="00FC36A6">
      <w:pPr>
        <w:spacing w:after="120" w:line="300" w:lineRule="auto"/>
        <w:jc w:val="both"/>
        <w:rPr>
          <w:rFonts w:ascii="Times New Roman" w:hAnsi="Times New Roman"/>
          <w:i/>
          <w:sz w:val="28"/>
          <w:szCs w:val="28"/>
          <w:lang w:val="nl-NL"/>
        </w:rPr>
      </w:pPr>
      <w:r w:rsidRPr="00AA1EF5">
        <w:rPr>
          <w:rFonts w:ascii="Times New Roman" w:hAnsi="Times New Roman"/>
          <w:sz w:val="28"/>
          <w:szCs w:val="28"/>
          <w:lang w:val="pt-BR"/>
        </w:rPr>
        <w:tab/>
      </w:r>
      <w:r w:rsidR="00B37CA9" w:rsidRPr="00FC36A6">
        <w:rPr>
          <w:rFonts w:ascii="Times New Roman" w:hAnsi="Times New Roman"/>
          <w:bCs/>
          <w:color w:val="000000"/>
          <w:sz w:val="28"/>
          <w:szCs w:val="28"/>
          <w:lang w:val="pt-BR"/>
        </w:rPr>
        <w:t xml:space="preserve">Do vậy, </w:t>
      </w:r>
      <w:r w:rsidRPr="00FC36A6">
        <w:rPr>
          <w:rFonts w:ascii="Times New Roman" w:hAnsi="Times New Roman"/>
          <w:bCs/>
          <w:color w:val="000000"/>
          <w:sz w:val="28"/>
          <w:szCs w:val="28"/>
          <w:lang w:val="pt-BR"/>
        </w:rPr>
        <w:t xml:space="preserve">để </w:t>
      </w:r>
      <w:r w:rsidR="00A31571" w:rsidRPr="00AA1EF5">
        <w:rPr>
          <w:rFonts w:ascii="Times New Roman" w:hAnsi="Times New Roman"/>
          <w:sz w:val="28"/>
          <w:szCs w:val="28"/>
          <w:lang w:val="nl-NL"/>
        </w:rPr>
        <w:t>đảm b</w:t>
      </w:r>
      <w:r w:rsidR="00A31571" w:rsidRPr="00A9255B">
        <w:rPr>
          <w:rFonts w:ascii="Times New Roman" w:hAnsi="Times New Roman"/>
          <w:sz w:val="28"/>
          <w:szCs w:val="28"/>
          <w:lang w:val="nl-NL"/>
        </w:rPr>
        <w:t>ảo tính thống nhấ</w:t>
      </w:r>
      <w:r w:rsidR="00A31571" w:rsidRPr="00FC36A6">
        <w:rPr>
          <w:rFonts w:ascii="Times New Roman" w:hAnsi="Times New Roman"/>
          <w:sz w:val="28"/>
          <w:szCs w:val="28"/>
          <w:lang w:val="nl-NL"/>
        </w:rPr>
        <w:t xml:space="preserve">t trong hệ thống pháp luật, </w:t>
      </w:r>
      <w:r w:rsidRPr="00FC36A6">
        <w:rPr>
          <w:rFonts w:ascii="Times New Roman" w:hAnsi="Times New Roman"/>
          <w:sz w:val="28"/>
          <w:szCs w:val="28"/>
          <w:lang w:val="nl-NL"/>
        </w:rPr>
        <w:t xml:space="preserve">cần thiết </w:t>
      </w:r>
      <w:r w:rsidR="00A31571" w:rsidRPr="00FC36A6">
        <w:rPr>
          <w:rFonts w:ascii="Times New Roman" w:hAnsi="Times New Roman"/>
          <w:i/>
          <w:sz w:val="28"/>
          <w:szCs w:val="28"/>
          <w:lang w:val="nl-NL"/>
        </w:rPr>
        <w:t xml:space="preserve">sửa đổi, bổ sung Điều 17 và Điều 18 của Luật Người cao tuổi năm 2009 về việc thực hiện trợ cấp hưu trí cơ bản đối với người từ 80 tuổi trở lên mà không có lương hưu, trợ cấp bảo hiểm xã hội để bảo đảm dự thảo </w:t>
      </w:r>
      <w:r w:rsidRPr="00FC36A6">
        <w:rPr>
          <w:rFonts w:ascii="Times New Roman" w:hAnsi="Times New Roman"/>
          <w:i/>
          <w:sz w:val="28"/>
          <w:szCs w:val="28"/>
          <w:lang w:val="nl-NL"/>
        </w:rPr>
        <w:t xml:space="preserve">Luật Bảo hiểm xã hội </w:t>
      </w:r>
      <w:r w:rsidR="00A31571" w:rsidRPr="00FC36A6">
        <w:rPr>
          <w:rFonts w:ascii="Times New Roman" w:hAnsi="Times New Roman"/>
          <w:i/>
          <w:sz w:val="28"/>
          <w:szCs w:val="28"/>
          <w:lang w:val="nl-NL"/>
        </w:rPr>
        <w:t xml:space="preserve">(sửa đổi) thống nhất, đồng bộ với Luật </w:t>
      </w:r>
      <w:r w:rsidRPr="00FC36A6">
        <w:rPr>
          <w:rFonts w:ascii="Times New Roman" w:hAnsi="Times New Roman"/>
          <w:i/>
          <w:sz w:val="28"/>
          <w:szCs w:val="28"/>
          <w:lang w:val="nl-NL"/>
        </w:rPr>
        <w:t>Người cao tuổi</w:t>
      </w:r>
      <w:r w:rsidR="00A31571" w:rsidRPr="00FC36A6">
        <w:rPr>
          <w:rFonts w:ascii="Times New Roman" w:hAnsi="Times New Roman"/>
          <w:i/>
          <w:sz w:val="28"/>
          <w:szCs w:val="28"/>
          <w:lang w:val="nl-NL"/>
        </w:rPr>
        <w:t xml:space="preserve">. </w:t>
      </w:r>
    </w:p>
    <w:p w14:paraId="012497C5" w14:textId="77777777" w:rsidR="00ED475E" w:rsidRPr="00FC36A6" w:rsidRDefault="00ED475E" w:rsidP="00FC36A6">
      <w:pPr>
        <w:spacing w:after="120" w:line="300" w:lineRule="auto"/>
        <w:ind w:firstLine="720"/>
        <w:jc w:val="both"/>
        <w:rPr>
          <w:rFonts w:ascii="Times New Roman" w:hAnsi="Times New Roman"/>
          <w:b/>
          <w:sz w:val="28"/>
          <w:szCs w:val="28"/>
          <w:lang w:val="nl-NL"/>
        </w:rPr>
      </w:pPr>
      <w:r w:rsidRPr="00FC36A6">
        <w:rPr>
          <w:rFonts w:ascii="Times New Roman" w:hAnsi="Times New Roman"/>
          <w:b/>
          <w:sz w:val="28"/>
          <w:szCs w:val="28"/>
          <w:lang w:val="nl-NL"/>
        </w:rPr>
        <w:t xml:space="preserve">3. Rà soát dự thảo Luật Bảo hiểm xã hội (sửa đổi) với Hiệp định về bảo hiểm xã hội giữa Việt Nam và </w:t>
      </w:r>
      <w:r w:rsidR="00F17E6E" w:rsidRPr="00FC36A6">
        <w:rPr>
          <w:rFonts w:ascii="Times New Roman" w:hAnsi="Times New Roman"/>
          <w:b/>
          <w:sz w:val="28"/>
          <w:szCs w:val="28"/>
          <w:lang w:val="nl-NL"/>
        </w:rPr>
        <w:t xml:space="preserve">Hàn </w:t>
      </w:r>
      <w:r w:rsidRPr="00FC36A6">
        <w:rPr>
          <w:rFonts w:ascii="Times New Roman" w:hAnsi="Times New Roman"/>
          <w:b/>
          <w:sz w:val="28"/>
          <w:szCs w:val="28"/>
          <w:lang w:val="nl-NL"/>
        </w:rPr>
        <w:t xml:space="preserve">Quốc </w:t>
      </w:r>
    </w:p>
    <w:p w14:paraId="73DF22F3" w14:textId="77777777" w:rsidR="00D6041A" w:rsidRPr="00FC36A6" w:rsidRDefault="00ED475E" w:rsidP="00FC36A6">
      <w:pPr>
        <w:spacing w:after="120" w:line="300" w:lineRule="auto"/>
        <w:ind w:firstLine="598"/>
        <w:jc w:val="both"/>
        <w:rPr>
          <w:rFonts w:ascii="Times New Roman" w:hAnsi="Times New Roman"/>
          <w:sz w:val="28"/>
          <w:szCs w:val="28"/>
          <w:lang w:val="pt-BR"/>
        </w:rPr>
      </w:pPr>
      <w:r w:rsidRPr="00AA1EF5">
        <w:rPr>
          <w:rFonts w:ascii="Times New Roman" w:hAnsi="Times New Roman"/>
          <w:sz w:val="28"/>
          <w:szCs w:val="28"/>
          <w:lang w:val="pt-BR"/>
        </w:rPr>
        <w:t>- Dự thảo Luật B</w:t>
      </w:r>
      <w:r w:rsidRPr="00A9255B">
        <w:rPr>
          <w:rFonts w:ascii="Times New Roman" w:hAnsi="Times New Roman"/>
          <w:sz w:val="28"/>
          <w:szCs w:val="28"/>
          <w:lang w:val="pt-BR"/>
        </w:rPr>
        <w:t>ảo hiểm xã hộ</w:t>
      </w:r>
      <w:r w:rsidRPr="00FC36A6">
        <w:rPr>
          <w:rFonts w:ascii="Times New Roman" w:hAnsi="Times New Roman"/>
          <w:sz w:val="28"/>
          <w:szCs w:val="28"/>
          <w:lang w:val="pt-BR"/>
        </w:rPr>
        <w:t xml:space="preserve">i (sửa đổi) </w:t>
      </w:r>
      <w:r w:rsidRPr="00FC36A6">
        <w:rPr>
          <w:rFonts w:ascii="Times New Roman" w:hAnsi="Times New Roman"/>
          <w:color w:val="000000"/>
          <w:sz w:val="28"/>
          <w:szCs w:val="28"/>
          <w:lang w:val="pt-BR"/>
        </w:rPr>
        <w:t>quy định thời gian tham gia BHXH để xét điều kiện tính hưởng chế độ hưu trí là tổng thời gian tham gia BHXH ở quỹ BHXH của Việt Nam và ở quỹ BHXH của quốc gia đối tác trên cơ sở đàm phán, ký Điều ước quốc tế về bảo hiểm xã hội giữa Chính phủ Việt Nam và Chính phủ quốc gia đó</w:t>
      </w:r>
      <w:r w:rsidR="0070378F" w:rsidRPr="00FC36A6">
        <w:rPr>
          <w:rFonts w:ascii="Times New Roman" w:hAnsi="Times New Roman"/>
          <w:color w:val="000000"/>
          <w:sz w:val="28"/>
          <w:szCs w:val="28"/>
          <w:lang w:val="pt-BR"/>
        </w:rPr>
        <w:t xml:space="preserve"> (khoản 6, Điều 3)</w:t>
      </w:r>
      <w:r w:rsidR="0070378F" w:rsidRPr="00AA1EF5">
        <w:rPr>
          <w:rFonts w:ascii="Times New Roman" w:hAnsi="Times New Roman"/>
          <w:color w:val="000000"/>
          <w:sz w:val="28"/>
          <w:szCs w:val="28"/>
          <w:lang w:val="pt-BR"/>
        </w:rPr>
        <w:t xml:space="preserve"> </w:t>
      </w:r>
      <w:r w:rsidRPr="00FC36A6">
        <w:rPr>
          <w:rFonts w:ascii="Times New Roman" w:hAnsi="Times New Roman"/>
          <w:sz w:val="28"/>
          <w:szCs w:val="28"/>
          <w:lang w:val="pt-BR"/>
        </w:rPr>
        <w:t>và</w:t>
      </w:r>
      <w:r w:rsidR="00D6041A" w:rsidRPr="00FC36A6">
        <w:rPr>
          <w:rFonts w:ascii="Times New Roman" w:hAnsi="Times New Roman"/>
          <w:sz w:val="28"/>
          <w:szCs w:val="28"/>
          <w:lang w:val="pt-BR"/>
        </w:rPr>
        <w:t xml:space="preserve"> </w:t>
      </w:r>
      <w:r w:rsidRPr="00FC36A6">
        <w:rPr>
          <w:rFonts w:ascii="Times New Roman" w:hAnsi="Times New Roman"/>
          <w:sz w:val="28"/>
          <w:szCs w:val="28"/>
          <w:lang w:val="pt-BR"/>
        </w:rPr>
        <w:t xml:space="preserve">bổ sung công thức tính tỷ lệ hưởng lương hưu </w:t>
      </w:r>
      <w:r w:rsidRPr="00FC36A6">
        <w:rPr>
          <w:rFonts w:ascii="Times New Roman" w:hAnsi="Times New Roman"/>
          <w:sz w:val="28"/>
          <w:szCs w:val="28"/>
          <w:lang w:val="pt-BR"/>
        </w:rPr>
        <w:lastRenderedPageBreak/>
        <w:t>đối với người lao động đóng BHXH tại Việt Nam theo Điều ước quốc tế ký giữa Chính phủ Việt Nam và Chính phủ quốc gia đối tác mà thời gian đóng BHXH tại Việt Nam ngắn hơn thời gian đóng BHXH tối thiểu để hưởng lương hưu của Việt Nam để đảm bảo cơ sở thực hiện Hiệp định về BHXH giữa Việt Nam và Hàn Quốc</w:t>
      </w:r>
      <w:r w:rsidR="00F562B6" w:rsidRPr="00FC36A6">
        <w:rPr>
          <w:rFonts w:ascii="Times New Roman" w:hAnsi="Times New Roman"/>
          <w:sz w:val="28"/>
          <w:szCs w:val="28"/>
          <w:lang w:val="pt-BR"/>
        </w:rPr>
        <w:t xml:space="preserve"> (khoản</w:t>
      </w:r>
      <w:r w:rsidR="00D6041A" w:rsidRPr="00FC36A6">
        <w:rPr>
          <w:rFonts w:ascii="Times New Roman" w:hAnsi="Times New Roman"/>
          <w:sz w:val="28"/>
          <w:szCs w:val="28"/>
          <w:lang w:val="pt-BR"/>
        </w:rPr>
        <w:t xml:space="preserve"> 0</w:t>
      </w:r>
      <w:r w:rsidR="00A9255B" w:rsidRPr="00FC36A6">
        <w:rPr>
          <w:rFonts w:ascii="Times New Roman" w:hAnsi="Times New Roman"/>
          <w:sz w:val="28"/>
          <w:szCs w:val="28"/>
          <w:lang w:val="pt-BR"/>
        </w:rPr>
        <w:t>1</w:t>
      </w:r>
      <w:r w:rsidR="00D6041A" w:rsidRPr="00FC36A6">
        <w:rPr>
          <w:rFonts w:ascii="Times New Roman" w:hAnsi="Times New Roman"/>
          <w:sz w:val="28"/>
          <w:szCs w:val="28"/>
          <w:lang w:val="pt-BR"/>
        </w:rPr>
        <w:t xml:space="preserve"> </w:t>
      </w:r>
      <w:r w:rsidR="00F562B6" w:rsidRPr="00FC36A6">
        <w:rPr>
          <w:rFonts w:ascii="Times New Roman" w:hAnsi="Times New Roman"/>
          <w:sz w:val="28"/>
          <w:szCs w:val="28"/>
          <w:lang w:val="pt-BR"/>
        </w:rPr>
        <w:t>Điều</w:t>
      </w:r>
      <w:r w:rsidR="00D6041A" w:rsidRPr="00FC36A6">
        <w:rPr>
          <w:rFonts w:ascii="Times New Roman" w:hAnsi="Times New Roman"/>
          <w:sz w:val="28"/>
          <w:szCs w:val="28"/>
          <w:lang w:val="pt-BR"/>
        </w:rPr>
        <w:t xml:space="preserve"> 73</w:t>
      </w:r>
      <w:r w:rsidR="00F562B6" w:rsidRPr="00FC36A6">
        <w:rPr>
          <w:rFonts w:ascii="Times New Roman" w:hAnsi="Times New Roman"/>
          <w:sz w:val="28"/>
          <w:szCs w:val="28"/>
          <w:lang w:val="pt-BR"/>
        </w:rPr>
        <w:t>)</w:t>
      </w:r>
      <w:r w:rsidRPr="00FC36A6">
        <w:rPr>
          <w:rFonts w:ascii="Times New Roman" w:hAnsi="Times New Roman"/>
          <w:sz w:val="28"/>
          <w:szCs w:val="28"/>
          <w:lang w:val="pt-BR"/>
        </w:rPr>
        <w:t xml:space="preserve">. </w:t>
      </w:r>
      <w:r w:rsidR="00D6041A" w:rsidRPr="00FC36A6">
        <w:rPr>
          <w:rFonts w:ascii="Times New Roman" w:hAnsi="Times New Roman"/>
          <w:b/>
          <w:sz w:val="28"/>
          <w:szCs w:val="28"/>
          <w:lang w:val="nl-NL"/>
        </w:rPr>
        <w:tab/>
      </w:r>
    </w:p>
    <w:p w14:paraId="524CC1EF" w14:textId="77777777" w:rsidR="00E97182" w:rsidRPr="00417333" w:rsidRDefault="00D6041A" w:rsidP="00FC36A6">
      <w:pPr>
        <w:spacing w:after="120" w:line="300" w:lineRule="auto"/>
        <w:ind w:firstLine="598"/>
        <w:jc w:val="both"/>
        <w:rPr>
          <w:rFonts w:ascii="Times New Roman" w:hAnsi="Times New Roman"/>
          <w:b/>
          <w:sz w:val="28"/>
          <w:szCs w:val="28"/>
          <w:lang w:val="nl-NL"/>
        </w:rPr>
      </w:pPr>
      <w:r w:rsidRPr="00FC36A6">
        <w:rPr>
          <w:rFonts w:ascii="Times New Roman" w:hAnsi="Times New Roman"/>
          <w:b/>
          <w:sz w:val="28"/>
          <w:szCs w:val="28"/>
          <w:lang w:val="nl-NL"/>
        </w:rPr>
        <w:tab/>
      </w:r>
      <w:r w:rsidR="00E97182" w:rsidRPr="00417333">
        <w:rPr>
          <w:rFonts w:ascii="Times New Roman" w:hAnsi="Times New Roman"/>
          <w:b/>
          <w:sz w:val="28"/>
          <w:szCs w:val="28"/>
          <w:lang w:val="nl-NL"/>
        </w:rPr>
        <w:t xml:space="preserve">III. </w:t>
      </w:r>
      <w:r w:rsidR="00FC36A6" w:rsidRPr="00417333">
        <w:rPr>
          <w:rFonts w:ascii="Times New Roman" w:hAnsi="Times New Roman"/>
          <w:b/>
          <w:sz w:val="28"/>
          <w:szCs w:val="28"/>
          <w:lang w:val="nl-NL"/>
        </w:rPr>
        <w:t>KẾT LUẬN</w:t>
      </w:r>
    </w:p>
    <w:p w14:paraId="65B8C45D" w14:textId="77777777" w:rsidR="0091198B" w:rsidRPr="00FC36A6" w:rsidRDefault="00E97182" w:rsidP="00FC36A6">
      <w:pPr>
        <w:spacing w:after="120" w:line="300" w:lineRule="auto"/>
        <w:ind w:firstLine="720"/>
        <w:jc w:val="both"/>
        <w:rPr>
          <w:lang w:val="nl-NL"/>
        </w:rPr>
      </w:pPr>
      <w:r w:rsidRPr="00417333">
        <w:rPr>
          <w:rFonts w:ascii="Times New Roman" w:hAnsi="Times New Roman"/>
          <w:sz w:val="28"/>
          <w:szCs w:val="28"/>
          <w:lang w:val="nl-NL"/>
        </w:rPr>
        <w:t xml:space="preserve">Thực hiện rà soát dự thảo Luật Bảo hiểm xã hội (sửa đổi) với </w:t>
      </w:r>
      <w:r w:rsidR="00F562B6" w:rsidRPr="00417333">
        <w:rPr>
          <w:rFonts w:ascii="Times New Roman" w:hAnsi="Times New Roman"/>
          <w:sz w:val="28"/>
          <w:szCs w:val="28"/>
          <w:lang w:val="nl-NL"/>
        </w:rPr>
        <w:t>hệ thống pháp luật Việt Nam, điều ước quốc tế mà Việt Nam đã ký kết có liên quan</w:t>
      </w:r>
      <w:r w:rsidRPr="00417333">
        <w:rPr>
          <w:rFonts w:ascii="Times New Roman" w:hAnsi="Times New Roman"/>
          <w:sz w:val="28"/>
          <w:szCs w:val="28"/>
          <w:lang w:val="nl-NL"/>
        </w:rPr>
        <w:t xml:space="preserve">, kết quả cho thấy dự thảo Luật Bảo hiểm xã hội (sửa đổi) đã đảm bảo tính hợp hiến, hợp pháp đảm bảo tính thống nhất, đồng bộ với các Bộ luật, luật </w:t>
      </w:r>
      <w:r w:rsidR="00F562B6" w:rsidRPr="00417333">
        <w:rPr>
          <w:rFonts w:ascii="Times New Roman" w:hAnsi="Times New Roman"/>
          <w:sz w:val="28"/>
          <w:szCs w:val="28"/>
          <w:lang w:val="nl-NL"/>
        </w:rPr>
        <w:t xml:space="preserve">và điều ước quốc tế </w:t>
      </w:r>
      <w:r w:rsidRPr="00417333">
        <w:rPr>
          <w:rFonts w:ascii="Times New Roman" w:hAnsi="Times New Roman"/>
          <w:sz w:val="28"/>
          <w:szCs w:val="28"/>
          <w:lang w:val="nl-NL"/>
        </w:rPr>
        <w:t>được rà soát.</w:t>
      </w:r>
      <w:r w:rsidR="003B377E" w:rsidRPr="00417333">
        <w:rPr>
          <w:rFonts w:ascii="Times New Roman" w:hAnsi="Times New Roman"/>
          <w:sz w:val="28"/>
          <w:szCs w:val="28"/>
          <w:lang w:val="nl-NL"/>
        </w:rPr>
        <w:t>/.</w:t>
      </w:r>
      <w:bookmarkEnd w:id="2"/>
    </w:p>
    <w:tbl>
      <w:tblPr>
        <w:tblW w:w="0" w:type="auto"/>
        <w:tblLook w:val="04A0" w:firstRow="1" w:lastRow="0" w:firstColumn="1" w:lastColumn="0" w:noHBand="0" w:noVBand="1"/>
      </w:tblPr>
      <w:tblGrid>
        <w:gridCol w:w="1938"/>
        <w:gridCol w:w="1898"/>
        <w:gridCol w:w="5235"/>
      </w:tblGrid>
      <w:tr w:rsidR="003B377E" w:rsidRPr="00417333" w14:paraId="1B229233" w14:textId="77777777" w:rsidTr="00782B92">
        <w:tc>
          <w:tcPr>
            <w:tcW w:w="1989" w:type="dxa"/>
            <w:shd w:val="clear" w:color="auto" w:fill="auto"/>
          </w:tcPr>
          <w:p w14:paraId="7C521C1E" w14:textId="77777777" w:rsidR="003B377E" w:rsidRPr="00417333" w:rsidRDefault="003B377E" w:rsidP="00FC36A6">
            <w:pPr>
              <w:spacing w:after="120" w:line="300" w:lineRule="auto"/>
              <w:jc w:val="both"/>
              <w:rPr>
                <w:rFonts w:ascii="Times New Roman" w:hAnsi="Times New Roman"/>
                <w:b/>
                <w:i/>
                <w:sz w:val="28"/>
                <w:szCs w:val="28"/>
                <w:lang w:val="nl-NL"/>
              </w:rPr>
            </w:pPr>
          </w:p>
        </w:tc>
        <w:tc>
          <w:tcPr>
            <w:tcW w:w="1947" w:type="dxa"/>
          </w:tcPr>
          <w:p w14:paraId="750DA029" w14:textId="77777777" w:rsidR="003B377E" w:rsidRPr="00417333" w:rsidRDefault="003B377E" w:rsidP="00FC36A6">
            <w:pPr>
              <w:spacing w:after="120" w:line="300" w:lineRule="auto"/>
              <w:jc w:val="both"/>
              <w:rPr>
                <w:rFonts w:ascii="Times New Roman" w:hAnsi="Times New Roman"/>
                <w:b/>
                <w:sz w:val="24"/>
                <w:szCs w:val="24"/>
                <w:lang w:val="nl-NL"/>
              </w:rPr>
            </w:pPr>
          </w:p>
        </w:tc>
        <w:tc>
          <w:tcPr>
            <w:tcW w:w="5351" w:type="dxa"/>
            <w:shd w:val="clear" w:color="auto" w:fill="auto"/>
          </w:tcPr>
          <w:p w14:paraId="26C62913" w14:textId="77777777" w:rsidR="003B377E" w:rsidRPr="00417333" w:rsidRDefault="003B377E" w:rsidP="00FC36A6">
            <w:pPr>
              <w:spacing w:after="120" w:line="300" w:lineRule="auto"/>
              <w:jc w:val="both"/>
              <w:rPr>
                <w:rFonts w:ascii="Times New Roman" w:hAnsi="Times New Roman"/>
                <w:b/>
                <w:sz w:val="24"/>
                <w:szCs w:val="24"/>
                <w:lang w:val="nl-NL"/>
              </w:rPr>
            </w:pPr>
            <w:r w:rsidRPr="00417333">
              <w:rPr>
                <w:rFonts w:ascii="Times New Roman" w:hAnsi="Times New Roman"/>
                <w:b/>
                <w:sz w:val="24"/>
                <w:szCs w:val="24"/>
                <w:lang w:val="nl-NL"/>
              </w:rPr>
              <w:t>BỘ LAO ĐỘ</w:t>
            </w:r>
            <w:r w:rsidR="00F562B6" w:rsidRPr="00417333">
              <w:rPr>
                <w:rFonts w:ascii="Times New Roman" w:hAnsi="Times New Roman"/>
                <w:b/>
                <w:sz w:val="24"/>
                <w:szCs w:val="24"/>
                <w:lang w:val="nl-NL"/>
              </w:rPr>
              <w:t>NG -</w:t>
            </w:r>
            <w:r w:rsidRPr="00417333">
              <w:rPr>
                <w:rFonts w:ascii="Times New Roman" w:hAnsi="Times New Roman"/>
                <w:b/>
                <w:sz w:val="24"/>
                <w:szCs w:val="24"/>
                <w:lang w:val="nl-NL"/>
              </w:rPr>
              <w:t xml:space="preserve"> THƯƠNG BINH VÀ XÃ HỘI</w:t>
            </w:r>
          </w:p>
        </w:tc>
      </w:tr>
    </w:tbl>
    <w:p w14:paraId="184F6F45" w14:textId="77777777" w:rsidR="00C93F75" w:rsidRPr="00417333" w:rsidRDefault="00C93F75" w:rsidP="005718C6">
      <w:pPr>
        <w:spacing w:before="160" w:after="0" w:line="240" w:lineRule="auto"/>
        <w:ind w:firstLine="720"/>
        <w:jc w:val="both"/>
        <w:rPr>
          <w:rFonts w:ascii="Times New Roman" w:hAnsi="Times New Roman"/>
          <w:b/>
          <w:i/>
          <w:sz w:val="28"/>
          <w:szCs w:val="28"/>
          <w:lang w:val="nl-NL"/>
        </w:rPr>
      </w:pPr>
    </w:p>
    <w:sectPr w:rsidR="00C93F75" w:rsidRPr="00417333" w:rsidSect="00782B92">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5B266" w14:textId="77777777" w:rsidR="001E1658" w:rsidRDefault="001E1658" w:rsidP="00314276">
      <w:pPr>
        <w:spacing w:after="0" w:line="240" w:lineRule="auto"/>
      </w:pPr>
      <w:r>
        <w:separator/>
      </w:r>
    </w:p>
  </w:endnote>
  <w:endnote w:type="continuationSeparator" w:id="0">
    <w:p w14:paraId="3CA89C48" w14:textId="77777777" w:rsidR="001E1658" w:rsidRDefault="001E1658" w:rsidP="00314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E2798" w14:textId="77777777" w:rsidR="001E1658" w:rsidRDefault="001E1658" w:rsidP="00314276">
      <w:pPr>
        <w:spacing w:after="0" w:line="240" w:lineRule="auto"/>
      </w:pPr>
      <w:r>
        <w:separator/>
      </w:r>
    </w:p>
  </w:footnote>
  <w:footnote w:type="continuationSeparator" w:id="0">
    <w:p w14:paraId="263D02B4" w14:textId="77777777" w:rsidR="001E1658" w:rsidRDefault="001E1658" w:rsidP="003142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D79A7" w14:textId="77777777" w:rsidR="002A7A26" w:rsidRDefault="002A7A26">
    <w:pPr>
      <w:pStyle w:val="Header"/>
      <w:jc w:val="center"/>
    </w:pPr>
    <w:r>
      <w:fldChar w:fldCharType="begin"/>
    </w:r>
    <w:r>
      <w:instrText xml:space="preserve"> PAGE   \* MERGEFORMAT </w:instrText>
    </w:r>
    <w:r>
      <w:fldChar w:fldCharType="separate"/>
    </w:r>
    <w:r w:rsidR="00016CC8">
      <w:rPr>
        <w:noProof/>
      </w:rPr>
      <w:t>6</w:t>
    </w:r>
    <w:r>
      <w:rPr>
        <w:noProof/>
      </w:rPr>
      <w:fldChar w:fldCharType="end"/>
    </w:r>
  </w:p>
  <w:p w14:paraId="0730CF4B" w14:textId="77777777" w:rsidR="002A7A26" w:rsidRDefault="002A7A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A6AEE"/>
    <w:multiLevelType w:val="hybridMultilevel"/>
    <w:tmpl w:val="F170E422"/>
    <w:lvl w:ilvl="0" w:tplc="32928B2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D5512"/>
    <w:multiLevelType w:val="hybridMultilevel"/>
    <w:tmpl w:val="0324DF4A"/>
    <w:lvl w:ilvl="0" w:tplc="E2DCBC4A">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503F5"/>
    <w:multiLevelType w:val="hybridMultilevel"/>
    <w:tmpl w:val="6ED6A9B4"/>
    <w:lvl w:ilvl="0" w:tplc="D1704F7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5446E1"/>
    <w:multiLevelType w:val="hybridMultilevel"/>
    <w:tmpl w:val="0BCAC612"/>
    <w:lvl w:ilvl="0" w:tplc="8CAC3B3E">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1AC5F01"/>
    <w:multiLevelType w:val="hybridMultilevel"/>
    <w:tmpl w:val="C2D60F96"/>
    <w:lvl w:ilvl="0" w:tplc="A0DCB46A">
      <w:start w:val="6"/>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C172DE"/>
    <w:multiLevelType w:val="hybridMultilevel"/>
    <w:tmpl w:val="D6B80DE6"/>
    <w:lvl w:ilvl="0" w:tplc="93D4CBE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9CF77A5"/>
    <w:multiLevelType w:val="hybridMultilevel"/>
    <w:tmpl w:val="F10CD90C"/>
    <w:lvl w:ilvl="0" w:tplc="27B6E3E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C508B"/>
    <w:multiLevelType w:val="hybridMultilevel"/>
    <w:tmpl w:val="D01E96F2"/>
    <w:lvl w:ilvl="0" w:tplc="9B14C87C">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A167FE7"/>
    <w:multiLevelType w:val="hybridMultilevel"/>
    <w:tmpl w:val="0792CFA0"/>
    <w:lvl w:ilvl="0" w:tplc="00BED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23661F"/>
    <w:multiLevelType w:val="hybridMultilevel"/>
    <w:tmpl w:val="9720143E"/>
    <w:lvl w:ilvl="0" w:tplc="BB5891B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7FB0EEE"/>
    <w:multiLevelType w:val="hybridMultilevel"/>
    <w:tmpl w:val="9E6CFD7A"/>
    <w:lvl w:ilvl="0" w:tplc="297E1F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3667907"/>
    <w:multiLevelType w:val="hybridMultilevel"/>
    <w:tmpl w:val="6A92FBD0"/>
    <w:lvl w:ilvl="0" w:tplc="C9102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F02AC3"/>
    <w:multiLevelType w:val="hybridMultilevel"/>
    <w:tmpl w:val="99280DBC"/>
    <w:lvl w:ilvl="0" w:tplc="435C6F34">
      <w:start w:val="1"/>
      <w:numFmt w:val="bullet"/>
      <w:lvlText w:val="-"/>
      <w:lvlJc w:val="left"/>
      <w:pPr>
        <w:ind w:left="927" w:hanging="360"/>
      </w:pPr>
      <w:rPr>
        <w:rFonts w:ascii="Calibri" w:eastAsia="Calibri" w:hAnsi="Calibri" w:cs="Calibri" w:hint="default"/>
        <w:b w:val="0"/>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6A47328"/>
    <w:multiLevelType w:val="hybridMultilevel"/>
    <w:tmpl w:val="DDDE1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358F0"/>
    <w:multiLevelType w:val="hybridMultilevel"/>
    <w:tmpl w:val="7C6E2096"/>
    <w:lvl w:ilvl="0" w:tplc="5F62B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BA7177"/>
    <w:multiLevelType w:val="hybridMultilevel"/>
    <w:tmpl w:val="D0B08A12"/>
    <w:lvl w:ilvl="0" w:tplc="CB40E6A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3"/>
  </w:num>
  <w:num w:numId="3">
    <w:abstractNumId w:val="8"/>
  </w:num>
  <w:num w:numId="4">
    <w:abstractNumId w:val="0"/>
  </w:num>
  <w:num w:numId="5">
    <w:abstractNumId w:val="6"/>
  </w:num>
  <w:num w:numId="6">
    <w:abstractNumId w:val="4"/>
  </w:num>
  <w:num w:numId="7">
    <w:abstractNumId w:val="2"/>
  </w:num>
  <w:num w:numId="8">
    <w:abstractNumId w:val="9"/>
  </w:num>
  <w:num w:numId="9">
    <w:abstractNumId w:val="5"/>
  </w:num>
  <w:num w:numId="10">
    <w:abstractNumId w:val="3"/>
  </w:num>
  <w:num w:numId="11">
    <w:abstractNumId w:val="12"/>
  </w:num>
  <w:num w:numId="12">
    <w:abstractNumId w:val="11"/>
  </w:num>
  <w:num w:numId="13">
    <w:abstractNumId w:val="7"/>
  </w:num>
  <w:num w:numId="14">
    <w:abstractNumId w:val="10"/>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EA"/>
    <w:rsid w:val="00000368"/>
    <w:rsid w:val="00004606"/>
    <w:rsid w:val="000057EC"/>
    <w:rsid w:val="00006EDD"/>
    <w:rsid w:val="00012AF3"/>
    <w:rsid w:val="00016CC8"/>
    <w:rsid w:val="000208E8"/>
    <w:rsid w:val="00021A2A"/>
    <w:rsid w:val="00022D56"/>
    <w:rsid w:val="000251A7"/>
    <w:rsid w:val="00025825"/>
    <w:rsid w:val="00031517"/>
    <w:rsid w:val="00034DF3"/>
    <w:rsid w:val="00035884"/>
    <w:rsid w:val="00041DF5"/>
    <w:rsid w:val="000430E2"/>
    <w:rsid w:val="00053587"/>
    <w:rsid w:val="00053B69"/>
    <w:rsid w:val="000625DF"/>
    <w:rsid w:val="000630C0"/>
    <w:rsid w:val="0006436E"/>
    <w:rsid w:val="00065181"/>
    <w:rsid w:val="00065959"/>
    <w:rsid w:val="000670E7"/>
    <w:rsid w:val="0007353B"/>
    <w:rsid w:val="00076110"/>
    <w:rsid w:val="00080B9D"/>
    <w:rsid w:val="00080F70"/>
    <w:rsid w:val="0008251E"/>
    <w:rsid w:val="00095BDC"/>
    <w:rsid w:val="000A01F0"/>
    <w:rsid w:val="000B5A24"/>
    <w:rsid w:val="000B6FD2"/>
    <w:rsid w:val="000C17F6"/>
    <w:rsid w:val="000C554C"/>
    <w:rsid w:val="000D2E62"/>
    <w:rsid w:val="000D3439"/>
    <w:rsid w:val="000E20A6"/>
    <w:rsid w:val="000F2E41"/>
    <w:rsid w:val="000F61B8"/>
    <w:rsid w:val="000F651C"/>
    <w:rsid w:val="001053DC"/>
    <w:rsid w:val="0010726E"/>
    <w:rsid w:val="001239D0"/>
    <w:rsid w:val="00123BD8"/>
    <w:rsid w:val="00126729"/>
    <w:rsid w:val="001310D8"/>
    <w:rsid w:val="00141A26"/>
    <w:rsid w:val="00150E9F"/>
    <w:rsid w:val="00157CC8"/>
    <w:rsid w:val="00161EFF"/>
    <w:rsid w:val="001757F7"/>
    <w:rsid w:val="001841B7"/>
    <w:rsid w:val="00185D36"/>
    <w:rsid w:val="00194308"/>
    <w:rsid w:val="001A3CC2"/>
    <w:rsid w:val="001A4ACA"/>
    <w:rsid w:val="001A63CA"/>
    <w:rsid w:val="001A7273"/>
    <w:rsid w:val="001C3DA4"/>
    <w:rsid w:val="001D26AC"/>
    <w:rsid w:val="001D5DFF"/>
    <w:rsid w:val="001D6ED5"/>
    <w:rsid w:val="001E1658"/>
    <w:rsid w:val="0020703A"/>
    <w:rsid w:val="00212F3B"/>
    <w:rsid w:val="00217063"/>
    <w:rsid w:val="00220259"/>
    <w:rsid w:val="00230B54"/>
    <w:rsid w:val="00233280"/>
    <w:rsid w:val="00256326"/>
    <w:rsid w:val="00261636"/>
    <w:rsid w:val="00263982"/>
    <w:rsid w:val="002656DA"/>
    <w:rsid w:val="002725DC"/>
    <w:rsid w:val="002852D6"/>
    <w:rsid w:val="002A02E0"/>
    <w:rsid w:val="002A7A26"/>
    <w:rsid w:val="002B27B3"/>
    <w:rsid w:val="002B5465"/>
    <w:rsid w:val="002C5874"/>
    <w:rsid w:val="002C7817"/>
    <w:rsid w:val="002D0DF5"/>
    <w:rsid w:val="002D113E"/>
    <w:rsid w:val="002D4B20"/>
    <w:rsid w:val="002E42C0"/>
    <w:rsid w:val="002F27CB"/>
    <w:rsid w:val="002F3893"/>
    <w:rsid w:val="002F3BF9"/>
    <w:rsid w:val="002F611C"/>
    <w:rsid w:val="00314276"/>
    <w:rsid w:val="00314C3B"/>
    <w:rsid w:val="003163B3"/>
    <w:rsid w:val="00316408"/>
    <w:rsid w:val="00321234"/>
    <w:rsid w:val="00321473"/>
    <w:rsid w:val="00321BDA"/>
    <w:rsid w:val="00323CE6"/>
    <w:rsid w:val="00326E4C"/>
    <w:rsid w:val="00327795"/>
    <w:rsid w:val="0033067A"/>
    <w:rsid w:val="003362A0"/>
    <w:rsid w:val="00341612"/>
    <w:rsid w:val="00343CDC"/>
    <w:rsid w:val="0034445A"/>
    <w:rsid w:val="00352FA4"/>
    <w:rsid w:val="003536CC"/>
    <w:rsid w:val="00356B83"/>
    <w:rsid w:val="003618A3"/>
    <w:rsid w:val="00362DE4"/>
    <w:rsid w:val="00371029"/>
    <w:rsid w:val="003727AA"/>
    <w:rsid w:val="00374A78"/>
    <w:rsid w:val="00386670"/>
    <w:rsid w:val="003A734E"/>
    <w:rsid w:val="003B3727"/>
    <w:rsid w:val="003B377E"/>
    <w:rsid w:val="003B57F8"/>
    <w:rsid w:val="003B7DDC"/>
    <w:rsid w:val="003C018B"/>
    <w:rsid w:val="003C0B2B"/>
    <w:rsid w:val="003C10D7"/>
    <w:rsid w:val="003C59EB"/>
    <w:rsid w:val="003D010C"/>
    <w:rsid w:val="003D775D"/>
    <w:rsid w:val="003E2F7D"/>
    <w:rsid w:val="00402B91"/>
    <w:rsid w:val="0041023F"/>
    <w:rsid w:val="00413C29"/>
    <w:rsid w:val="0041636C"/>
    <w:rsid w:val="00416697"/>
    <w:rsid w:val="00417099"/>
    <w:rsid w:val="00417333"/>
    <w:rsid w:val="004209C2"/>
    <w:rsid w:val="00420FEB"/>
    <w:rsid w:val="00425325"/>
    <w:rsid w:val="00432C30"/>
    <w:rsid w:val="00433E2D"/>
    <w:rsid w:val="00437948"/>
    <w:rsid w:val="00444B12"/>
    <w:rsid w:val="00450867"/>
    <w:rsid w:val="00457273"/>
    <w:rsid w:val="00460CB1"/>
    <w:rsid w:val="00461EBC"/>
    <w:rsid w:val="00464657"/>
    <w:rsid w:val="0047127F"/>
    <w:rsid w:val="00471B81"/>
    <w:rsid w:val="00471F58"/>
    <w:rsid w:val="004771D4"/>
    <w:rsid w:val="00482A3D"/>
    <w:rsid w:val="00482E1C"/>
    <w:rsid w:val="0048495E"/>
    <w:rsid w:val="00487E80"/>
    <w:rsid w:val="00492104"/>
    <w:rsid w:val="00492F42"/>
    <w:rsid w:val="004A066D"/>
    <w:rsid w:val="004A57D6"/>
    <w:rsid w:val="004A68AD"/>
    <w:rsid w:val="004B4F07"/>
    <w:rsid w:val="004C17FE"/>
    <w:rsid w:val="004C366B"/>
    <w:rsid w:val="004C6593"/>
    <w:rsid w:val="004D350F"/>
    <w:rsid w:val="004D399C"/>
    <w:rsid w:val="004D6173"/>
    <w:rsid w:val="004D6966"/>
    <w:rsid w:val="004E0448"/>
    <w:rsid w:val="004E058F"/>
    <w:rsid w:val="004E134A"/>
    <w:rsid w:val="004E2CE3"/>
    <w:rsid w:val="004E63BA"/>
    <w:rsid w:val="004E78A5"/>
    <w:rsid w:val="004F18DC"/>
    <w:rsid w:val="005108F4"/>
    <w:rsid w:val="00510FE0"/>
    <w:rsid w:val="00512AAE"/>
    <w:rsid w:val="0051485C"/>
    <w:rsid w:val="00531D64"/>
    <w:rsid w:val="00534B7D"/>
    <w:rsid w:val="005354A9"/>
    <w:rsid w:val="00535E74"/>
    <w:rsid w:val="00543B36"/>
    <w:rsid w:val="00547B82"/>
    <w:rsid w:val="00550540"/>
    <w:rsid w:val="005539D4"/>
    <w:rsid w:val="0056472D"/>
    <w:rsid w:val="00565E2B"/>
    <w:rsid w:val="00570616"/>
    <w:rsid w:val="00570826"/>
    <w:rsid w:val="00570D95"/>
    <w:rsid w:val="005718C6"/>
    <w:rsid w:val="00574166"/>
    <w:rsid w:val="0058218A"/>
    <w:rsid w:val="00582DB6"/>
    <w:rsid w:val="00587A28"/>
    <w:rsid w:val="00587CF5"/>
    <w:rsid w:val="00592ABD"/>
    <w:rsid w:val="00597F75"/>
    <w:rsid w:val="005A0968"/>
    <w:rsid w:val="005A7CFF"/>
    <w:rsid w:val="005B1A60"/>
    <w:rsid w:val="005B3773"/>
    <w:rsid w:val="005B3B1B"/>
    <w:rsid w:val="005B63C2"/>
    <w:rsid w:val="005C173D"/>
    <w:rsid w:val="005C561A"/>
    <w:rsid w:val="005C6EF2"/>
    <w:rsid w:val="005D2164"/>
    <w:rsid w:val="005D2938"/>
    <w:rsid w:val="005E0675"/>
    <w:rsid w:val="005E35F7"/>
    <w:rsid w:val="005E3B01"/>
    <w:rsid w:val="005E4061"/>
    <w:rsid w:val="005E415A"/>
    <w:rsid w:val="005E71C6"/>
    <w:rsid w:val="005F2A64"/>
    <w:rsid w:val="005F3A77"/>
    <w:rsid w:val="005F3C97"/>
    <w:rsid w:val="006004EE"/>
    <w:rsid w:val="00602691"/>
    <w:rsid w:val="00602C96"/>
    <w:rsid w:val="00611100"/>
    <w:rsid w:val="00613312"/>
    <w:rsid w:val="00615B56"/>
    <w:rsid w:val="00616AD1"/>
    <w:rsid w:val="00623B7A"/>
    <w:rsid w:val="00634177"/>
    <w:rsid w:val="00635446"/>
    <w:rsid w:val="006414CB"/>
    <w:rsid w:val="00641F80"/>
    <w:rsid w:val="00643813"/>
    <w:rsid w:val="00646459"/>
    <w:rsid w:val="0065165F"/>
    <w:rsid w:val="00654944"/>
    <w:rsid w:val="00656783"/>
    <w:rsid w:val="006675BF"/>
    <w:rsid w:val="0067269D"/>
    <w:rsid w:val="006739B1"/>
    <w:rsid w:val="00680155"/>
    <w:rsid w:val="00680ABD"/>
    <w:rsid w:val="00695E6A"/>
    <w:rsid w:val="0069666F"/>
    <w:rsid w:val="006B2065"/>
    <w:rsid w:val="006B2710"/>
    <w:rsid w:val="006C0A68"/>
    <w:rsid w:val="006C3A4A"/>
    <w:rsid w:val="006C4DEC"/>
    <w:rsid w:val="006C6437"/>
    <w:rsid w:val="006D1156"/>
    <w:rsid w:val="006D31EA"/>
    <w:rsid w:val="006D65C2"/>
    <w:rsid w:val="006D7860"/>
    <w:rsid w:val="006E6F8B"/>
    <w:rsid w:val="006F0734"/>
    <w:rsid w:val="006F1067"/>
    <w:rsid w:val="00700A60"/>
    <w:rsid w:val="00700FF9"/>
    <w:rsid w:val="0070378F"/>
    <w:rsid w:val="007059FF"/>
    <w:rsid w:val="00706800"/>
    <w:rsid w:val="0071506D"/>
    <w:rsid w:val="00717BE0"/>
    <w:rsid w:val="007349C2"/>
    <w:rsid w:val="007351E2"/>
    <w:rsid w:val="00735BF5"/>
    <w:rsid w:val="0073703B"/>
    <w:rsid w:val="0074143A"/>
    <w:rsid w:val="00741851"/>
    <w:rsid w:val="00743252"/>
    <w:rsid w:val="0074515C"/>
    <w:rsid w:val="00747D74"/>
    <w:rsid w:val="007540AC"/>
    <w:rsid w:val="0075637F"/>
    <w:rsid w:val="0076267A"/>
    <w:rsid w:val="00764A4E"/>
    <w:rsid w:val="007655F5"/>
    <w:rsid w:val="00780A5D"/>
    <w:rsid w:val="007814DB"/>
    <w:rsid w:val="00782B92"/>
    <w:rsid w:val="007853D2"/>
    <w:rsid w:val="0079312B"/>
    <w:rsid w:val="007947B0"/>
    <w:rsid w:val="00796058"/>
    <w:rsid w:val="007A1457"/>
    <w:rsid w:val="007A2FFB"/>
    <w:rsid w:val="007A56FD"/>
    <w:rsid w:val="007B1DFC"/>
    <w:rsid w:val="007B2F04"/>
    <w:rsid w:val="007B53C1"/>
    <w:rsid w:val="007C6443"/>
    <w:rsid w:val="007D6DCC"/>
    <w:rsid w:val="007E1823"/>
    <w:rsid w:val="007E1898"/>
    <w:rsid w:val="007E223E"/>
    <w:rsid w:val="007E3255"/>
    <w:rsid w:val="007E33DA"/>
    <w:rsid w:val="007E52A9"/>
    <w:rsid w:val="00803B6C"/>
    <w:rsid w:val="008125EE"/>
    <w:rsid w:val="00813CD8"/>
    <w:rsid w:val="00822C98"/>
    <w:rsid w:val="008240FD"/>
    <w:rsid w:val="008333F8"/>
    <w:rsid w:val="0083346E"/>
    <w:rsid w:val="00840AEB"/>
    <w:rsid w:val="00846463"/>
    <w:rsid w:val="00847E09"/>
    <w:rsid w:val="00852431"/>
    <w:rsid w:val="00854B9C"/>
    <w:rsid w:val="00865E11"/>
    <w:rsid w:val="0086621C"/>
    <w:rsid w:val="00877377"/>
    <w:rsid w:val="00891ED2"/>
    <w:rsid w:val="00892B7B"/>
    <w:rsid w:val="00893921"/>
    <w:rsid w:val="008A08F8"/>
    <w:rsid w:val="008A10C5"/>
    <w:rsid w:val="008A5995"/>
    <w:rsid w:val="008A6111"/>
    <w:rsid w:val="008A6B93"/>
    <w:rsid w:val="008A7BF6"/>
    <w:rsid w:val="008B734F"/>
    <w:rsid w:val="008C1CF4"/>
    <w:rsid w:val="008D1EBF"/>
    <w:rsid w:val="008D4D1C"/>
    <w:rsid w:val="008D5DF7"/>
    <w:rsid w:val="008D7B79"/>
    <w:rsid w:val="008E09DE"/>
    <w:rsid w:val="008E104C"/>
    <w:rsid w:val="008E61F8"/>
    <w:rsid w:val="008E76A8"/>
    <w:rsid w:val="008F11BB"/>
    <w:rsid w:val="008F6B0F"/>
    <w:rsid w:val="0091198B"/>
    <w:rsid w:val="00912486"/>
    <w:rsid w:val="0091357C"/>
    <w:rsid w:val="00916512"/>
    <w:rsid w:val="0092641E"/>
    <w:rsid w:val="00932060"/>
    <w:rsid w:val="00934189"/>
    <w:rsid w:val="0094038A"/>
    <w:rsid w:val="00940AC7"/>
    <w:rsid w:val="00956C2B"/>
    <w:rsid w:val="00962C3A"/>
    <w:rsid w:val="00981B82"/>
    <w:rsid w:val="009862F2"/>
    <w:rsid w:val="00992191"/>
    <w:rsid w:val="009928E3"/>
    <w:rsid w:val="009969E6"/>
    <w:rsid w:val="00996DEA"/>
    <w:rsid w:val="009976DA"/>
    <w:rsid w:val="009B52A8"/>
    <w:rsid w:val="009C3654"/>
    <w:rsid w:val="009F4692"/>
    <w:rsid w:val="009F7D00"/>
    <w:rsid w:val="00A019D3"/>
    <w:rsid w:val="00A019FC"/>
    <w:rsid w:val="00A12362"/>
    <w:rsid w:val="00A12E10"/>
    <w:rsid w:val="00A22A08"/>
    <w:rsid w:val="00A26E82"/>
    <w:rsid w:val="00A31571"/>
    <w:rsid w:val="00A33E57"/>
    <w:rsid w:val="00A36B0C"/>
    <w:rsid w:val="00A42173"/>
    <w:rsid w:val="00A62BA0"/>
    <w:rsid w:val="00A64C28"/>
    <w:rsid w:val="00A71846"/>
    <w:rsid w:val="00A81F3F"/>
    <w:rsid w:val="00A83C2C"/>
    <w:rsid w:val="00A85CFC"/>
    <w:rsid w:val="00A903EC"/>
    <w:rsid w:val="00A91A73"/>
    <w:rsid w:val="00A9255B"/>
    <w:rsid w:val="00A92D1A"/>
    <w:rsid w:val="00A930D3"/>
    <w:rsid w:val="00A93F45"/>
    <w:rsid w:val="00AA1222"/>
    <w:rsid w:val="00AA147B"/>
    <w:rsid w:val="00AA1EF5"/>
    <w:rsid w:val="00AB5E8A"/>
    <w:rsid w:val="00AC1BFB"/>
    <w:rsid w:val="00AC3CFA"/>
    <w:rsid w:val="00AC403B"/>
    <w:rsid w:val="00AD319B"/>
    <w:rsid w:val="00AE135D"/>
    <w:rsid w:val="00AE7316"/>
    <w:rsid w:val="00AF1EDA"/>
    <w:rsid w:val="00AF5645"/>
    <w:rsid w:val="00B02F6D"/>
    <w:rsid w:val="00B04E62"/>
    <w:rsid w:val="00B06843"/>
    <w:rsid w:val="00B109B7"/>
    <w:rsid w:val="00B114C1"/>
    <w:rsid w:val="00B127A8"/>
    <w:rsid w:val="00B13DEA"/>
    <w:rsid w:val="00B25AA3"/>
    <w:rsid w:val="00B361BC"/>
    <w:rsid w:val="00B37CA9"/>
    <w:rsid w:val="00B41E63"/>
    <w:rsid w:val="00B50B30"/>
    <w:rsid w:val="00B52258"/>
    <w:rsid w:val="00B57444"/>
    <w:rsid w:val="00B67B18"/>
    <w:rsid w:val="00B720BB"/>
    <w:rsid w:val="00B82E4C"/>
    <w:rsid w:val="00B870C5"/>
    <w:rsid w:val="00B95CEE"/>
    <w:rsid w:val="00B9603F"/>
    <w:rsid w:val="00BA3F65"/>
    <w:rsid w:val="00BA5852"/>
    <w:rsid w:val="00BB6378"/>
    <w:rsid w:val="00BB79CB"/>
    <w:rsid w:val="00BD68F5"/>
    <w:rsid w:val="00BE19F0"/>
    <w:rsid w:val="00BF03F6"/>
    <w:rsid w:val="00C018D6"/>
    <w:rsid w:val="00C12BD5"/>
    <w:rsid w:val="00C132D3"/>
    <w:rsid w:val="00C26322"/>
    <w:rsid w:val="00C31A00"/>
    <w:rsid w:val="00C328B5"/>
    <w:rsid w:val="00C4132C"/>
    <w:rsid w:val="00C41440"/>
    <w:rsid w:val="00C4239A"/>
    <w:rsid w:val="00C468D9"/>
    <w:rsid w:val="00C50A62"/>
    <w:rsid w:val="00C550FC"/>
    <w:rsid w:val="00C555ED"/>
    <w:rsid w:val="00C624CB"/>
    <w:rsid w:val="00C6427D"/>
    <w:rsid w:val="00C653F4"/>
    <w:rsid w:val="00C77E00"/>
    <w:rsid w:val="00C81D0F"/>
    <w:rsid w:val="00C93F75"/>
    <w:rsid w:val="00C94387"/>
    <w:rsid w:val="00C94956"/>
    <w:rsid w:val="00C9675B"/>
    <w:rsid w:val="00C968C8"/>
    <w:rsid w:val="00C9700F"/>
    <w:rsid w:val="00C9721F"/>
    <w:rsid w:val="00CA2A4B"/>
    <w:rsid w:val="00CA2D72"/>
    <w:rsid w:val="00CA3F48"/>
    <w:rsid w:val="00CB1756"/>
    <w:rsid w:val="00CB223C"/>
    <w:rsid w:val="00CC5302"/>
    <w:rsid w:val="00CD07C9"/>
    <w:rsid w:val="00CD1C5E"/>
    <w:rsid w:val="00CD30A0"/>
    <w:rsid w:val="00CD5FF3"/>
    <w:rsid w:val="00CD7516"/>
    <w:rsid w:val="00CE0132"/>
    <w:rsid w:val="00CE289D"/>
    <w:rsid w:val="00CE3C23"/>
    <w:rsid w:val="00CF744C"/>
    <w:rsid w:val="00D0043F"/>
    <w:rsid w:val="00D04C0A"/>
    <w:rsid w:val="00D27403"/>
    <w:rsid w:val="00D36025"/>
    <w:rsid w:val="00D410D1"/>
    <w:rsid w:val="00D412AB"/>
    <w:rsid w:val="00D41332"/>
    <w:rsid w:val="00D459BD"/>
    <w:rsid w:val="00D503B2"/>
    <w:rsid w:val="00D535DB"/>
    <w:rsid w:val="00D5518A"/>
    <w:rsid w:val="00D6041A"/>
    <w:rsid w:val="00D674CE"/>
    <w:rsid w:val="00D67E34"/>
    <w:rsid w:val="00D70D97"/>
    <w:rsid w:val="00D711D0"/>
    <w:rsid w:val="00D81563"/>
    <w:rsid w:val="00D853C4"/>
    <w:rsid w:val="00D8588A"/>
    <w:rsid w:val="00DA0323"/>
    <w:rsid w:val="00DA3233"/>
    <w:rsid w:val="00DB3741"/>
    <w:rsid w:val="00DB3C03"/>
    <w:rsid w:val="00DB4F61"/>
    <w:rsid w:val="00DB7C04"/>
    <w:rsid w:val="00DE3EF6"/>
    <w:rsid w:val="00DF606D"/>
    <w:rsid w:val="00E025CE"/>
    <w:rsid w:val="00E12167"/>
    <w:rsid w:val="00E1292E"/>
    <w:rsid w:val="00E228B7"/>
    <w:rsid w:val="00E233EE"/>
    <w:rsid w:val="00E24CB9"/>
    <w:rsid w:val="00E258DF"/>
    <w:rsid w:val="00E273CB"/>
    <w:rsid w:val="00E302BA"/>
    <w:rsid w:val="00E3091E"/>
    <w:rsid w:val="00E35837"/>
    <w:rsid w:val="00E40FBA"/>
    <w:rsid w:val="00E435BE"/>
    <w:rsid w:val="00E50C6D"/>
    <w:rsid w:val="00E550A4"/>
    <w:rsid w:val="00E55A24"/>
    <w:rsid w:val="00E73ED9"/>
    <w:rsid w:val="00E82EBB"/>
    <w:rsid w:val="00E84916"/>
    <w:rsid w:val="00E86641"/>
    <w:rsid w:val="00E91737"/>
    <w:rsid w:val="00E97182"/>
    <w:rsid w:val="00EA545D"/>
    <w:rsid w:val="00EB020F"/>
    <w:rsid w:val="00EB64A6"/>
    <w:rsid w:val="00EB6C02"/>
    <w:rsid w:val="00EC670A"/>
    <w:rsid w:val="00EC7A99"/>
    <w:rsid w:val="00ED475E"/>
    <w:rsid w:val="00ED7263"/>
    <w:rsid w:val="00EE2C66"/>
    <w:rsid w:val="00EE538B"/>
    <w:rsid w:val="00EE5A61"/>
    <w:rsid w:val="00EE64C2"/>
    <w:rsid w:val="00EF41D3"/>
    <w:rsid w:val="00F05532"/>
    <w:rsid w:val="00F10C97"/>
    <w:rsid w:val="00F17E6E"/>
    <w:rsid w:val="00F20582"/>
    <w:rsid w:val="00F25DED"/>
    <w:rsid w:val="00F26B13"/>
    <w:rsid w:val="00F3072B"/>
    <w:rsid w:val="00F4321A"/>
    <w:rsid w:val="00F43AFE"/>
    <w:rsid w:val="00F52594"/>
    <w:rsid w:val="00F562B6"/>
    <w:rsid w:val="00F64DDF"/>
    <w:rsid w:val="00F768DF"/>
    <w:rsid w:val="00F77FBC"/>
    <w:rsid w:val="00F80A6B"/>
    <w:rsid w:val="00F81030"/>
    <w:rsid w:val="00F82D64"/>
    <w:rsid w:val="00F84F11"/>
    <w:rsid w:val="00F95225"/>
    <w:rsid w:val="00F96A4C"/>
    <w:rsid w:val="00FA0517"/>
    <w:rsid w:val="00FA4D10"/>
    <w:rsid w:val="00FA50E4"/>
    <w:rsid w:val="00FB5ED2"/>
    <w:rsid w:val="00FC36A6"/>
    <w:rsid w:val="00FC58A7"/>
    <w:rsid w:val="00FC71CE"/>
    <w:rsid w:val="00FC7FCB"/>
    <w:rsid w:val="00FD4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D7F3"/>
  <w15:chartTrackingRefBased/>
  <w15:docId w15:val="{FE7B2342-10B4-406F-979C-455BC9091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7"/>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314276"/>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314276"/>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uiPriority w:val="99"/>
    <w:unhideWhenUsed/>
    <w:qFormat/>
    <w:rsid w:val="00314276"/>
    <w:rPr>
      <w:vertAlign w:val="superscript"/>
    </w:rPr>
  </w:style>
  <w:style w:type="paragraph" w:styleId="NormalWeb">
    <w:name w:val="Normal (Web)"/>
    <w:basedOn w:val="Normal"/>
    <w:link w:val="NormalWebChar"/>
    <w:uiPriority w:val="99"/>
    <w:unhideWhenUsed/>
    <w:rsid w:val="004771D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743252"/>
  </w:style>
  <w:style w:type="paragraph" w:styleId="BalloonText">
    <w:name w:val="Balloon Text"/>
    <w:basedOn w:val="Normal"/>
    <w:link w:val="BalloonTextChar"/>
    <w:uiPriority w:val="99"/>
    <w:semiHidden/>
    <w:unhideWhenUsed/>
    <w:rsid w:val="001C3D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C3DA4"/>
    <w:rPr>
      <w:rFonts w:ascii="Tahoma" w:hAnsi="Tahoma" w:cs="Tahoma"/>
      <w:sz w:val="16"/>
      <w:szCs w:val="16"/>
    </w:rPr>
  </w:style>
  <w:style w:type="character" w:customStyle="1" w:styleId="NormalWebChar">
    <w:name w:val="Normal (Web) Char"/>
    <w:link w:val="NormalWeb"/>
    <w:locked/>
    <w:rsid w:val="00CB223C"/>
    <w:rPr>
      <w:rFonts w:ascii="Times New Roman" w:eastAsia="Times New Roman" w:hAnsi="Times New Roman"/>
      <w:sz w:val="24"/>
      <w:szCs w:val="24"/>
    </w:rPr>
  </w:style>
  <w:style w:type="character" w:styleId="CommentReference">
    <w:name w:val="annotation reference"/>
    <w:uiPriority w:val="99"/>
    <w:unhideWhenUsed/>
    <w:rsid w:val="009969E6"/>
    <w:rPr>
      <w:sz w:val="16"/>
      <w:szCs w:val="16"/>
    </w:rPr>
  </w:style>
  <w:style w:type="paragraph" w:styleId="CommentText">
    <w:name w:val="annotation text"/>
    <w:basedOn w:val="Normal"/>
    <w:link w:val="CommentTextChar"/>
    <w:uiPriority w:val="99"/>
    <w:unhideWhenUsed/>
    <w:rsid w:val="009969E6"/>
    <w:pPr>
      <w:spacing w:before="120" w:after="60" w:line="240" w:lineRule="auto"/>
      <w:ind w:firstLine="567"/>
      <w:jc w:val="both"/>
    </w:pPr>
    <w:rPr>
      <w:rFonts w:ascii="Times New Roman" w:hAnsi="Times New Roman"/>
      <w:sz w:val="20"/>
      <w:szCs w:val="20"/>
    </w:rPr>
  </w:style>
  <w:style w:type="character" w:customStyle="1" w:styleId="CommentTextChar">
    <w:name w:val="Comment Text Char"/>
    <w:link w:val="CommentText"/>
    <w:uiPriority w:val="99"/>
    <w:rsid w:val="009969E6"/>
    <w:rPr>
      <w:rFonts w:ascii="Times New Roman" w:hAnsi="Times New Roman"/>
    </w:rPr>
  </w:style>
  <w:style w:type="paragraph" w:styleId="ListParagraph">
    <w:name w:val="List Paragraph"/>
    <w:basedOn w:val="Normal"/>
    <w:uiPriority w:val="34"/>
    <w:qFormat/>
    <w:rsid w:val="006B2710"/>
    <w:pPr>
      <w:spacing w:after="200" w:line="276" w:lineRule="auto"/>
      <w:ind w:left="720"/>
      <w:contextualSpacing/>
    </w:pPr>
  </w:style>
  <w:style w:type="character" w:styleId="Strong">
    <w:name w:val="Strong"/>
    <w:uiPriority w:val="22"/>
    <w:qFormat/>
    <w:rsid w:val="00735BF5"/>
    <w:rPr>
      <w:b/>
      <w:bCs/>
    </w:rPr>
  </w:style>
  <w:style w:type="paragraph" w:customStyle="1" w:styleId="iu">
    <w:name w:val="Điều"/>
    <w:basedOn w:val="Normal"/>
    <w:link w:val="iuChar"/>
    <w:qFormat/>
    <w:rsid w:val="000C554C"/>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0C554C"/>
    <w:rPr>
      <w:rFonts w:ascii="Times New Roman" w:hAnsi="Times New Roman"/>
      <w:b/>
      <w:sz w:val="28"/>
      <w:szCs w:val="24"/>
      <w:lang w:val="nl-NL"/>
    </w:rPr>
  </w:style>
  <w:style w:type="paragraph" w:styleId="Header">
    <w:name w:val="header"/>
    <w:basedOn w:val="Normal"/>
    <w:link w:val="HeaderChar"/>
    <w:uiPriority w:val="99"/>
    <w:unhideWhenUsed/>
    <w:rsid w:val="00256326"/>
    <w:pPr>
      <w:tabs>
        <w:tab w:val="center" w:pos="4680"/>
        <w:tab w:val="right" w:pos="9360"/>
      </w:tabs>
    </w:pPr>
  </w:style>
  <w:style w:type="character" w:customStyle="1" w:styleId="HeaderChar">
    <w:name w:val="Header Char"/>
    <w:link w:val="Header"/>
    <w:uiPriority w:val="99"/>
    <w:rsid w:val="00256326"/>
    <w:rPr>
      <w:sz w:val="22"/>
      <w:szCs w:val="22"/>
    </w:rPr>
  </w:style>
  <w:style w:type="paragraph" w:styleId="Footer">
    <w:name w:val="footer"/>
    <w:basedOn w:val="Normal"/>
    <w:link w:val="FooterChar"/>
    <w:uiPriority w:val="99"/>
    <w:unhideWhenUsed/>
    <w:rsid w:val="00256326"/>
    <w:pPr>
      <w:tabs>
        <w:tab w:val="center" w:pos="4680"/>
        <w:tab w:val="right" w:pos="9360"/>
      </w:tabs>
    </w:pPr>
  </w:style>
  <w:style w:type="character" w:customStyle="1" w:styleId="FooterChar">
    <w:name w:val="Footer Char"/>
    <w:link w:val="Footer"/>
    <w:uiPriority w:val="99"/>
    <w:rsid w:val="00256326"/>
    <w:rPr>
      <w:sz w:val="22"/>
      <w:szCs w:val="22"/>
    </w:rPr>
  </w:style>
  <w:style w:type="paragraph" w:styleId="CommentSubject">
    <w:name w:val="annotation subject"/>
    <w:basedOn w:val="CommentText"/>
    <w:next w:val="CommentText"/>
    <w:link w:val="CommentSubjectChar"/>
    <w:uiPriority w:val="99"/>
    <w:semiHidden/>
    <w:unhideWhenUsed/>
    <w:rsid w:val="00CB1756"/>
    <w:pPr>
      <w:spacing w:before="0" w:after="160" w:line="259" w:lineRule="auto"/>
      <w:ind w:firstLine="0"/>
      <w:jc w:val="left"/>
    </w:pPr>
    <w:rPr>
      <w:rFonts w:ascii="Calibri" w:hAnsi="Calibri"/>
      <w:b/>
      <w:bCs/>
    </w:rPr>
  </w:style>
  <w:style w:type="character" w:customStyle="1" w:styleId="CommentSubjectChar">
    <w:name w:val="Comment Subject Char"/>
    <w:link w:val="CommentSubject"/>
    <w:uiPriority w:val="99"/>
    <w:semiHidden/>
    <w:rsid w:val="00CB1756"/>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12420">
      <w:bodyDiv w:val="1"/>
      <w:marLeft w:val="0"/>
      <w:marRight w:val="0"/>
      <w:marTop w:val="0"/>
      <w:marBottom w:val="0"/>
      <w:divBdr>
        <w:top w:val="none" w:sz="0" w:space="0" w:color="auto"/>
        <w:left w:val="none" w:sz="0" w:space="0" w:color="auto"/>
        <w:bottom w:val="none" w:sz="0" w:space="0" w:color="auto"/>
        <w:right w:val="none" w:sz="0" w:space="0" w:color="auto"/>
      </w:divBdr>
    </w:div>
    <w:div w:id="291374699">
      <w:bodyDiv w:val="1"/>
      <w:marLeft w:val="0"/>
      <w:marRight w:val="0"/>
      <w:marTop w:val="0"/>
      <w:marBottom w:val="0"/>
      <w:divBdr>
        <w:top w:val="none" w:sz="0" w:space="0" w:color="auto"/>
        <w:left w:val="none" w:sz="0" w:space="0" w:color="auto"/>
        <w:bottom w:val="none" w:sz="0" w:space="0" w:color="auto"/>
        <w:right w:val="none" w:sz="0" w:space="0" w:color="auto"/>
      </w:divBdr>
    </w:div>
    <w:div w:id="396711282">
      <w:bodyDiv w:val="1"/>
      <w:marLeft w:val="0"/>
      <w:marRight w:val="0"/>
      <w:marTop w:val="0"/>
      <w:marBottom w:val="0"/>
      <w:divBdr>
        <w:top w:val="none" w:sz="0" w:space="0" w:color="auto"/>
        <w:left w:val="none" w:sz="0" w:space="0" w:color="auto"/>
        <w:bottom w:val="none" w:sz="0" w:space="0" w:color="auto"/>
        <w:right w:val="none" w:sz="0" w:space="0" w:color="auto"/>
      </w:divBdr>
    </w:div>
    <w:div w:id="447361380">
      <w:bodyDiv w:val="1"/>
      <w:marLeft w:val="0"/>
      <w:marRight w:val="0"/>
      <w:marTop w:val="0"/>
      <w:marBottom w:val="0"/>
      <w:divBdr>
        <w:top w:val="none" w:sz="0" w:space="0" w:color="auto"/>
        <w:left w:val="none" w:sz="0" w:space="0" w:color="auto"/>
        <w:bottom w:val="none" w:sz="0" w:space="0" w:color="auto"/>
        <w:right w:val="none" w:sz="0" w:space="0" w:color="auto"/>
      </w:divBdr>
    </w:div>
    <w:div w:id="596987360">
      <w:bodyDiv w:val="1"/>
      <w:marLeft w:val="0"/>
      <w:marRight w:val="0"/>
      <w:marTop w:val="0"/>
      <w:marBottom w:val="0"/>
      <w:divBdr>
        <w:top w:val="none" w:sz="0" w:space="0" w:color="auto"/>
        <w:left w:val="none" w:sz="0" w:space="0" w:color="auto"/>
        <w:bottom w:val="none" w:sz="0" w:space="0" w:color="auto"/>
        <w:right w:val="none" w:sz="0" w:space="0" w:color="auto"/>
      </w:divBdr>
      <w:divsChild>
        <w:div w:id="321353371">
          <w:marLeft w:val="0"/>
          <w:marRight w:val="0"/>
          <w:marTop w:val="0"/>
          <w:marBottom w:val="0"/>
          <w:divBdr>
            <w:top w:val="none" w:sz="0" w:space="0" w:color="auto"/>
            <w:left w:val="none" w:sz="0" w:space="0" w:color="auto"/>
            <w:bottom w:val="none" w:sz="0" w:space="0" w:color="auto"/>
            <w:right w:val="none" w:sz="0" w:space="0" w:color="auto"/>
          </w:divBdr>
        </w:div>
        <w:div w:id="733502664">
          <w:marLeft w:val="0"/>
          <w:marRight w:val="0"/>
          <w:marTop w:val="0"/>
          <w:marBottom w:val="0"/>
          <w:divBdr>
            <w:top w:val="none" w:sz="0" w:space="0" w:color="auto"/>
            <w:left w:val="none" w:sz="0" w:space="0" w:color="auto"/>
            <w:bottom w:val="none" w:sz="0" w:space="0" w:color="auto"/>
            <w:right w:val="none" w:sz="0" w:space="0" w:color="auto"/>
          </w:divBdr>
        </w:div>
        <w:div w:id="913782318">
          <w:marLeft w:val="0"/>
          <w:marRight w:val="0"/>
          <w:marTop w:val="0"/>
          <w:marBottom w:val="0"/>
          <w:divBdr>
            <w:top w:val="none" w:sz="0" w:space="0" w:color="auto"/>
            <w:left w:val="none" w:sz="0" w:space="0" w:color="auto"/>
            <w:bottom w:val="none" w:sz="0" w:space="0" w:color="auto"/>
            <w:right w:val="none" w:sz="0" w:space="0" w:color="auto"/>
          </w:divBdr>
        </w:div>
      </w:divsChild>
    </w:div>
    <w:div w:id="779571787">
      <w:bodyDiv w:val="1"/>
      <w:marLeft w:val="0"/>
      <w:marRight w:val="0"/>
      <w:marTop w:val="0"/>
      <w:marBottom w:val="0"/>
      <w:divBdr>
        <w:top w:val="none" w:sz="0" w:space="0" w:color="auto"/>
        <w:left w:val="none" w:sz="0" w:space="0" w:color="auto"/>
        <w:bottom w:val="none" w:sz="0" w:space="0" w:color="auto"/>
        <w:right w:val="none" w:sz="0" w:space="0" w:color="auto"/>
      </w:divBdr>
    </w:div>
    <w:div w:id="875240639">
      <w:bodyDiv w:val="1"/>
      <w:marLeft w:val="0"/>
      <w:marRight w:val="0"/>
      <w:marTop w:val="0"/>
      <w:marBottom w:val="0"/>
      <w:divBdr>
        <w:top w:val="none" w:sz="0" w:space="0" w:color="auto"/>
        <w:left w:val="none" w:sz="0" w:space="0" w:color="auto"/>
        <w:bottom w:val="none" w:sz="0" w:space="0" w:color="auto"/>
        <w:right w:val="none" w:sz="0" w:space="0" w:color="auto"/>
      </w:divBdr>
    </w:div>
    <w:div w:id="1083067181">
      <w:bodyDiv w:val="1"/>
      <w:marLeft w:val="0"/>
      <w:marRight w:val="0"/>
      <w:marTop w:val="0"/>
      <w:marBottom w:val="0"/>
      <w:divBdr>
        <w:top w:val="none" w:sz="0" w:space="0" w:color="auto"/>
        <w:left w:val="none" w:sz="0" w:space="0" w:color="auto"/>
        <w:bottom w:val="none" w:sz="0" w:space="0" w:color="auto"/>
        <w:right w:val="none" w:sz="0" w:space="0" w:color="auto"/>
      </w:divBdr>
    </w:div>
    <w:div w:id="1208640154">
      <w:bodyDiv w:val="1"/>
      <w:marLeft w:val="0"/>
      <w:marRight w:val="0"/>
      <w:marTop w:val="0"/>
      <w:marBottom w:val="0"/>
      <w:divBdr>
        <w:top w:val="none" w:sz="0" w:space="0" w:color="auto"/>
        <w:left w:val="none" w:sz="0" w:space="0" w:color="auto"/>
        <w:bottom w:val="none" w:sz="0" w:space="0" w:color="auto"/>
        <w:right w:val="none" w:sz="0" w:space="0" w:color="auto"/>
      </w:divBdr>
    </w:div>
    <w:div w:id="1657343657">
      <w:bodyDiv w:val="1"/>
      <w:marLeft w:val="0"/>
      <w:marRight w:val="0"/>
      <w:marTop w:val="0"/>
      <w:marBottom w:val="0"/>
      <w:divBdr>
        <w:top w:val="none" w:sz="0" w:space="0" w:color="auto"/>
        <w:left w:val="none" w:sz="0" w:space="0" w:color="auto"/>
        <w:bottom w:val="none" w:sz="0" w:space="0" w:color="auto"/>
        <w:right w:val="none" w:sz="0" w:space="0" w:color="auto"/>
      </w:divBdr>
    </w:div>
    <w:div w:id="1738239579">
      <w:bodyDiv w:val="1"/>
      <w:marLeft w:val="0"/>
      <w:marRight w:val="0"/>
      <w:marTop w:val="0"/>
      <w:marBottom w:val="0"/>
      <w:divBdr>
        <w:top w:val="none" w:sz="0" w:space="0" w:color="auto"/>
        <w:left w:val="none" w:sz="0" w:space="0" w:color="auto"/>
        <w:bottom w:val="none" w:sz="0" w:space="0" w:color="auto"/>
        <w:right w:val="none" w:sz="0" w:space="0" w:color="auto"/>
      </w:divBdr>
    </w:div>
    <w:div w:id="186528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D244C-9B67-4D86-9E8B-006D4330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GiangPT</cp:lastModifiedBy>
  <cp:revision>2</cp:revision>
  <dcterms:created xsi:type="dcterms:W3CDTF">2023-05-31T03:03:00Z</dcterms:created>
  <dcterms:modified xsi:type="dcterms:W3CDTF">2023-05-31T03:03:00Z</dcterms:modified>
</cp:coreProperties>
</file>